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海南省五一劳动奖章申报材料</w:t>
      </w:r>
      <w:r>
        <w:rPr>
          <w:rFonts w:hint="eastAsia" w:ascii="Times New Roman" w:hAnsi="Times New Roman" w:eastAsia="宋体" w:cs="Times New Roman"/>
          <w:sz w:val="32"/>
          <w:szCs w:val="32"/>
        </w:rPr>
        <w:t>：</w:t>
      </w: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守正踔厉执教治学  勇毅担当乡村振兴</w:t>
      </w:r>
    </w:p>
    <w:p>
      <w:pPr>
        <w:jc w:val="righ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_GB2312" w:hAnsi="仿宋" w:eastAsia="楷体_GB2312" w:cs="仿宋"/>
          <w:b/>
          <w:bCs/>
          <w:sz w:val="32"/>
          <w:szCs w:val="32"/>
        </w:rPr>
        <w:t>——记海南师范大学张霞教授</w:t>
      </w:r>
    </w:p>
    <w:p>
      <w:pPr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霞，中共党员，法学博士，教授。海南师范大学法学院党委书记，国务院政府特殊津贴专家，海南省领军人才，海南师范大学法学一级学科带头人，海南师范大学廉洁文化研究中心主任。海南省大茅村驻村第一书记兼乡村振兴工作队队长。任海南省公共卫生法治研究会会长，是海南省双百团队“自贸港生态环保风险防控研究团队”首席专家，省十大优秀中青年法学家。张霞教授踔厉学研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在研重大招标项目一项，</w:t>
      </w:r>
      <w:r>
        <w:rPr>
          <w:rFonts w:hint="eastAsia" w:ascii="仿宋" w:hAnsi="仿宋" w:eastAsia="仿宋"/>
          <w:sz w:val="32"/>
          <w:szCs w:val="32"/>
        </w:rPr>
        <w:t>主持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/>
          <w:sz w:val="32"/>
          <w:szCs w:val="32"/>
        </w:rPr>
        <w:t>多项基层生态治理国家级、省级社科基金项目。她牢记实干兴邦，躬身投入国家乡村振兴战略，将学术转化为实践，以巾帼之身勇担驻村书记，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近</w:t>
      </w:r>
      <w:r>
        <w:rPr>
          <w:rFonts w:hint="eastAsia" w:ascii="仿宋" w:hAnsi="仿宋" w:eastAsia="仿宋"/>
          <w:sz w:val="32"/>
          <w:szCs w:val="32"/>
        </w:rPr>
        <w:t>两年几乎无休奋战在乡村工作第一线，用德化滋润村民，以法治凝聚人心，带领大茅村取得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全国美丽休闲乡村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“全国乡村治理示范村”“省级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最美村规民约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省级无毒村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省、市“先进基层党组织”等荣誉。她笔耕不辍，不忘为学初心结合乡村工作经验，完成《乡村振兴背景下的法治乡村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建设研究</w:t>
      </w:r>
      <w:r>
        <w:rPr>
          <w:rFonts w:hint="eastAsia" w:ascii="仿宋" w:hAnsi="仿宋" w:eastAsia="仿宋"/>
          <w:sz w:val="32"/>
          <w:szCs w:val="32"/>
        </w:rPr>
        <w:t>》等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部著作。她为村民铸魂，为学校育人，搭建了乡村、高校、政府、社会多元结合的平台，为海南自贸港建设助力。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一、矢志不渝致力乡村振兴，服务国家战略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乡村兴则国家兴，乡村衰则国家衰。居学堂之上忧民生，处山村之远践真知，实现农业强、农村美、农民富是张霞教授的奋斗目标和永恒追求。围绕美丽乡村、法治乡村建设，她不辞辛劳在海南、山东、河南、广西等省区开展实地调研和考察，走访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余市县，并远赴韩国取经，就生态安全犯罪、生态环境风险防控、应对气候变化、法治乡村建设的评估调查提出政策建议报告，相关部门高度认可并采纳用于生态安全犯罪治理、生态环境风险防控、空气污染治理及乡村治理等领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成果《中外环境犯罪比较研究》获省社科优秀科研二等奖，《生态犯罪研究》获省法学会优秀科研一等奖，《生态犯罪研究》被省司法厅、省高院等单位列为培训参照内容。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2021年调研成果经省委研究室《政研专报》推荐，上省委书记会被转发至省高院等相关部门传阅。结项省社科专项课题成果获《成果参阅》第57期采用。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二、向村而行实践乡村振兴，实现兴村富民</w:t>
      </w:r>
    </w:p>
    <w:p>
      <w:pPr>
        <w:ind w:firstLine="640" w:firstLineChars="200"/>
        <w:rPr>
          <w:rFonts w:ascii="仿宋_GB2312" w:hAnsi="仿宋" w:eastAsia="仿宋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情系乡村，实干兴农。2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年她主动请缨，任三亚市吉阳区大茅村第一书记，乡村振兴工作队队长，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在勇敢坚毅防疫的同时，用实际行动谱写了乡村振兴的崭新篇</w:t>
      </w:r>
      <w:r>
        <w:rPr>
          <w:rFonts w:hint="eastAsia" w:ascii="仿宋_GB2312" w:hAnsi="仿宋" w:eastAsia="仿宋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章。</w:t>
      </w:r>
      <w:r>
        <w:rPr>
          <w:rFonts w:hint="eastAsia" w:ascii="仿宋_GB2312" w:hAnsi="仿宋" w:eastAsia="仿宋_GB2312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带领的团队</w:t>
      </w:r>
      <w:r>
        <w:rPr>
          <w:rFonts w:hint="eastAsia" w:ascii="仿宋_GB2312" w:hAnsi="仿宋" w:eastAsia="仿宋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被省乡村振兴办评定为2</w:t>
      </w:r>
      <w:r>
        <w:rPr>
          <w:rFonts w:ascii="仿宋_GB2312" w:hAnsi="仿宋" w:eastAsia="仿宋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021</w:t>
      </w:r>
      <w:r>
        <w:rPr>
          <w:rFonts w:hint="eastAsia" w:ascii="仿宋_GB2312" w:hAnsi="仿宋" w:eastAsia="仿宋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年度“表现好”的团队，张霞个人工作考评为“优秀”。</w:t>
      </w:r>
    </w:p>
    <w:p>
      <w:pPr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党建暖民心，重塑干群关系。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以服务群众、造福群众为出发点和落脚点，升级党建网格化管理服务，使软弱涣散的村党支部逆袭为省级示范点，激活乡村治理的神经末梢，为乡村振兴注入强劲动能。</w:t>
      </w:r>
      <w:r>
        <w:rPr>
          <w:rFonts w:hint="eastAsia" w:ascii="仿宋_GB2312" w:hAnsi="仿宋" w:eastAsia="仿宋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村党组织先后被评为省、市“先进基层党组织”。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实招实劲，破解乡村治理顽疾。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多年理论积淀和实践经验双重助力下，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年来，张霞立</w:t>
      </w:r>
      <w:r>
        <w:rPr>
          <w:rFonts w:hint="eastAsia" w:ascii="仿宋" w:hAnsi="仿宋" w:eastAsia="仿宋"/>
          <w:sz w:val="32"/>
          <w:szCs w:val="32"/>
        </w:rPr>
        <w:t>足大茅村面向全省开办“法治大讲堂”，足迹遍及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余个市县（区）镇村，为党员干部和群众宣讲4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讲，捐出课酬8万元用于乡村建设和扶贫。设立“张霞法律援助工作室”，用法律知识无偿解决“三农”难题，解诀重大信访积案4宗，办结历史疑难信访诉求3件，化解纠纷等40余件。她重视乡村自治，走访大茅村1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个自然村</w:t>
      </w:r>
      <w:r>
        <w:rPr>
          <w:rFonts w:ascii="仿宋" w:hAnsi="仿宋" w:eastAsia="仿宋"/>
          <w:sz w:val="32"/>
          <w:szCs w:val="32"/>
        </w:rPr>
        <w:t>500</w:t>
      </w:r>
      <w:r>
        <w:rPr>
          <w:rFonts w:hint="eastAsia" w:ascii="仿宋" w:hAnsi="仿宋" w:eastAsia="仿宋"/>
          <w:sz w:val="32"/>
          <w:szCs w:val="32"/>
        </w:rPr>
        <w:t>余户，完善村规民约，以乡风文明引领乡村振兴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年，大茅村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获评“全</w:t>
      </w:r>
      <w:r>
        <w:rPr>
          <w:rFonts w:ascii="仿宋" w:hAnsi="仿宋" w:eastAsia="仿宋"/>
          <w:sz w:val="32"/>
          <w:szCs w:val="32"/>
        </w:rPr>
        <w:t>国乡村治理示范村”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省十大最美村规民约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保护生态，建设美丽乡村。</w:t>
      </w:r>
      <w:r>
        <w:rPr>
          <w:rFonts w:hint="eastAsia" w:ascii="仿宋" w:hAnsi="仿宋" w:eastAsia="仿宋"/>
          <w:sz w:val="32"/>
          <w:szCs w:val="32"/>
        </w:rPr>
        <w:t>张霞教授牢固树立和践行绿水青山就是金山银山的理念，站在人与自然和谐共生的高度谋划乡村发展。数年结合课题研究访全省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余先进区、村学习，深入村落田间地头，小到一条排水沟，大到三波水库，实实在在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解决环境污染问题，化生态资源为生产力。她加强“无网”基础设施建设，加大环卫整治，修复大茅河沿岸生态，村容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村貌已焕然一新。2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年大茅村获评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“全国美丽休闲乡村”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产业兴村，带动乡村致富。</w:t>
      </w:r>
      <w:r>
        <w:rPr>
          <w:rFonts w:hint="eastAsia" w:ascii="仿宋" w:hAnsi="仿宋" w:eastAsia="仿宋"/>
          <w:sz w:val="32"/>
          <w:szCs w:val="32"/>
        </w:rPr>
        <w:t>抓扶贫，她倡导“一线工作法”每月走访低保特困户，累计达3</w:t>
      </w:r>
      <w:r>
        <w:rPr>
          <w:rFonts w:ascii="仿宋" w:hAnsi="仿宋" w:eastAsia="仿宋"/>
          <w:sz w:val="32"/>
          <w:szCs w:val="32"/>
        </w:rPr>
        <w:t>80</w:t>
      </w:r>
      <w:r>
        <w:rPr>
          <w:rFonts w:hint="eastAsia" w:ascii="仿宋" w:hAnsi="仿宋" w:eastAsia="仿宋"/>
          <w:sz w:val="32"/>
          <w:szCs w:val="32"/>
        </w:rPr>
        <w:t>户，为8户特困人员4</w:t>
      </w:r>
      <w:r>
        <w:rPr>
          <w:rFonts w:ascii="仿宋" w:hAnsi="仿宋" w:eastAsia="仿宋"/>
          <w:sz w:val="32"/>
          <w:szCs w:val="32"/>
        </w:rPr>
        <w:t>80</w:t>
      </w:r>
      <w:r>
        <w:rPr>
          <w:rFonts w:hint="eastAsia" w:ascii="仿宋" w:hAnsi="仿宋" w:eastAsia="仿宋"/>
          <w:sz w:val="32"/>
          <w:szCs w:val="32"/>
        </w:rPr>
        <w:t>平米房屋新建及维修，用心、用情、用力守护一方水土。抓产业，她引进优质企业带动乡村经济，趟出产业发展个性出路，与三亚森苗休闲观光农业园联盟，开发致富岭休闲农庄，与远洋集团合作开办共享农庄、民宿和试验田、大茅远洋综合体等产业。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年，大茅村集体</w:t>
      </w:r>
      <w:r>
        <w:rPr>
          <w:rFonts w:hint="eastAsia" w:ascii="仿宋" w:hAnsi="仿宋" w:eastAsia="仿宋"/>
          <w:sz w:val="32"/>
          <w:szCs w:val="32"/>
        </w:rPr>
        <w:t>经济</w:t>
      </w:r>
      <w:r>
        <w:rPr>
          <w:rFonts w:ascii="仿宋" w:hAnsi="仿宋" w:eastAsia="仿宋"/>
          <w:sz w:val="32"/>
          <w:szCs w:val="32"/>
        </w:rPr>
        <w:t>收入</w:t>
      </w:r>
      <w:r>
        <w:rPr>
          <w:rFonts w:hint="eastAsia" w:ascii="仿宋" w:hAnsi="仿宋" w:eastAsia="仿宋"/>
          <w:sz w:val="32"/>
          <w:szCs w:val="32"/>
        </w:rPr>
        <w:t>达</w:t>
      </w:r>
      <w:r>
        <w:rPr>
          <w:rFonts w:ascii="仿宋" w:hAnsi="仿宋" w:eastAsia="仿宋"/>
          <w:sz w:val="32"/>
          <w:szCs w:val="32"/>
        </w:rPr>
        <w:t>520.9万元，人均收入2.18万元</w:t>
      </w:r>
      <w:r>
        <w:rPr>
          <w:rFonts w:hint="eastAsia" w:ascii="仿宋" w:hAnsi="仿宋" w:eastAsia="仿宋"/>
          <w:sz w:val="32"/>
          <w:szCs w:val="32"/>
        </w:rPr>
        <w:t>，民生福祉全面增进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通过努力，张霞教授在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大茅村构建起自治、法治和德治“三位一体”现代乡村治理体系，2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年大茅村获评“海南省法治乡村”、“三亚市文明村”，2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年获评省级无毒村、农业科技示范基地、省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五椰级乡村旅游点、省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特色小镇。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三、不忘初心坚定育人为本，匠心</w:t>
      </w:r>
      <w:r>
        <w:rPr>
          <w:rFonts w:hint="eastAsia" w:ascii="黑体" w:hAnsi="黑体" w:eastAsia="黑体"/>
          <w:b/>
          <w:bCs/>
          <w:sz w:val="32"/>
          <w:szCs w:val="32"/>
        </w:rPr>
        <w:t>立德树人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张霞教授扎根教育3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年，始终秉持初心，以立德树人为根本任务，在乡村振兴路上引导学生脚踏实地，扎牢法治之基，培养学生的使命感责任感，探索形成了课堂与实践互哺、育人与树人融合的教育模式。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深耕课堂，做法律职业的实践引路人。</w:t>
      </w:r>
      <w:r>
        <w:rPr>
          <w:rFonts w:hint="eastAsia" w:ascii="仿宋" w:hAnsi="仿宋" w:eastAsia="仿宋"/>
          <w:sz w:val="32"/>
          <w:szCs w:val="32"/>
        </w:rPr>
        <w:t>面对学校教学内容滞后于社会发展，人才培养质量与社会需求脱节等问题，她探索教学改革，带领学生开展法律援助、模拟法庭、走进公检法等活动，指导大学生创新创业训练计划国家、省级和校级立项7项，引导学生实践中成长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立德树人，做法治中国的铸魂培育者。</w:t>
      </w:r>
      <w:r>
        <w:rPr>
          <w:rFonts w:hint="eastAsia" w:ascii="仿宋" w:hAnsi="仿宋" w:eastAsia="仿宋"/>
          <w:sz w:val="32"/>
          <w:szCs w:val="32"/>
        </w:rPr>
        <w:t>面对专业教学重技轻德问题，她坚持在任教中锻造学生良好的道德素养，培养法治信仰，使学生成为法治中国的建设者和守护者。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责任担当，做乡村振兴的锤炼守望者。</w:t>
      </w:r>
      <w:r>
        <w:rPr>
          <w:rFonts w:ascii="仿宋" w:hAnsi="仿宋" w:eastAsia="仿宋"/>
          <w:sz w:val="32"/>
          <w:szCs w:val="32"/>
        </w:rPr>
        <w:t>注重组织学生参加社会调研，</w:t>
      </w:r>
      <w:r>
        <w:rPr>
          <w:rFonts w:hint="eastAsia" w:ascii="仿宋" w:hAnsi="仿宋" w:eastAsia="仿宋"/>
          <w:sz w:val="32"/>
          <w:szCs w:val="32"/>
        </w:rPr>
        <w:t>了解国情民意，</w:t>
      </w:r>
      <w:r>
        <w:rPr>
          <w:rFonts w:ascii="仿宋" w:hAnsi="仿宋" w:eastAsia="仿宋"/>
          <w:sz w:val="32"/>
          <w:szCs w:val="32"/>
        </w:rPr>
        <w:t>参与</w:t>
      </w:r>
      <w:r>
        <w:rPr>
          <w:rFonts w:hint="eastAsia" w:ascii="仿宋" w:hAnsi="仿宋" w:eastAsia="仿宋"/>
          <w:sz w:val="32"/>
          <w:szCs w:val="32"/>
        </w:rPr>
        <w:t>乡村振兴</w:t>
      </w:r>
      <w:r>
        <w:rPr>
          <w:rFonts w:ascii="仿宋" w:hAnsi="仿宋" w:eastAsia="仿宋"/>
          <w:sz w:val="32"/>
          <w:szCs w:val="32"/>
        </w:rPr>
        <w:t>建设。</w:t>
      </w:r>
      <w:r>
        <w:rPr>
          <w:rFonts w:hint="eastAsia" w:ascii="仿宋" w:hAnsi="仿宋" w:eastAsia="仿宋"/>
          <w:sz w:val="32"/>
          <w:szCs w:val="32"/>
        </w:rPr>
        <w:t>带领学生去基层、乡村调研走访2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余次，完成系列</w:t>
      </w:r>
      <w:r>
        <w:rPr>
          <w:rFonts w:ascii="仿宋" w:hAnsi="仿宋" w:eastAsia="仿宋"/>
          <w:sz w:val="32"/>
          <w:szCs w:val="32"/>
        </w:rPr>
        <w:t>调研</w:t>
      </w:r>
      <w:r>
        <w:rPr>
          <w:rFonts w:hint="eastAsia" w:ascii="仿宋" w:hAnsi="仿宋" w:eastAsia="仿宋"/>
          <w:sz w:val="32"/>
          <w:szCs w:val="32"/>
        </w:rPr>
        <w:t>报告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余份，</w:t>
      </w:r>
      <w:r>
        <w:rPr>
          <w:rFonts w:ascii="仿宋" w:hAnsi="仿宋" w:eastAsia="仿宋"/>
          <w:sz w:val="32"/>
          <w:szCs w:val="32"/>
        </w:rPr>
        <w:t>相关调研报告得到主管部门好评。</w:t>
      </w:r>
    </w:p>
    <w:p>
      <w:pPr>
        <w:ind w:firstLine="64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四、学术研究守正创新，助力自贸港建设</w:t>
      </w:r>
    </w:p>
    <w:p>
      <w:pPr>
        <w:ind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心中有热爱，落笔有信念，脚下有未来。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年一线从教，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乡村实践，张霞教授边工作边积累，对科研精益求精。她将论文书写在乡村振兴的田野山林，并超越法学领域，融合法学、社会学、民俗文化和田野调查等研究方法，探索科研创新，拓宽乡村振兴的学术研讨领域。迄今已主持国家级、省部级和地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社科基金或</w:t>
      </w:r>
      <w:r>
        <w:rPr>
          <w:rFonts w:hint="eastAsia" w:ascii="仿宋" w:hAnsi="仿宋" w:eastAsia="仿宋"/>
          <w:sz w:val="32"/>
          <w:szCs w:val="32"/>
        </w:rPr>
        <w:t>委托项目2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余项，荣获系列荣誉。出版高质量论文4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余篇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，专著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部，主编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文集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4部，获得实用新型专利4项。2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年获“国务院政府特殊津贴专家”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“海南省领军人才”称号。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她还发挥科研优势积极参与国际国内学术交流和政府咨询工作，在国际国内6个学术团体担任领导职务，年参与学术会议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余次，全力提升海南师范大学法学学科的影响力，并与韩国刑事法学研究会、国际通商学会及多所高校开展学术交流，搭建中韩国家教育新平台，为海南自贸港建设助力。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1OTRkNTgwNzNlYWVkMmQ3YzIyNzdlMjhkOGU3ZjQifQ=="/>
  </w:docVars>
  <w:rsids>
    <w:rsidRoot w:val="00DE01FE"/>
    <w:rsid w:val="000001E8"/>
    <w:rsid w:val="0000037F"/>
    <w:rsid w:val="0001004D"/>
    <w:rsid w:val="00023174"/>
    <w:rsid w:val="00023B95"/>
    <w:rsid w:val="00024628"/>
    <w:rsid w:val="00025DF9"/>
    <w:rsid w:val="00097BE5"/>
    <w:rsid w:val="000B3B6C"/>
    <w:rsid w:val="000C3DFF"/>
    <w:rsid w:val="000E6068"/>
    <w:rsid w:val="000F01F6"/>
    <w:rsid w:val="000F580E"/>
    <w:rsid w:val="0010020D"/>
    <w:rsid w:val="00124B6A"/>
    <w:rsid w:val="00157986"/>
    <w:rsid w:val="00171A69"/>
    <w:rsid w:val="001808A3"/>
    <w:rsid w:val="00182B87"/>
    <w:rsid w:val="001B42BD"/>
    <w:rsid w:val="001D2628"/>
    <w:rsid w:val="001E64E8"/>
    <w:rsid w:val="00201522"/>
    <w:rsid w:val="00204B5C"/>
    <w:rsid w:val="0021489F"/>
    <w:rsid w:val="00224831"/>
    <w:rsid w:val="00233362"/>
    <w:rsid w:val="00241770"/>
    <w:rsid w:val="00295D32"/>
    <w:rsid w:val="0029747A"/>
    <w:rsid w:val="002B0484"/>
    <w:rsid w:val="002C357C"/>
    <w:rsid w:val="002E3D74"/>
    <w:rsid w:val="0031662F"/>
    <w:rsid w:val="003301FC"/>
    <w:rsid w:val="00346E3B"/>
    <w:rsid w:val="00351AD0"/>
    <w:rsid w:val="00365479"/>
    <w:rsid w:val="0038324E"/>
    <w:rsid w:val="00387BCE"/>
    <w:rsid w:val="003A5CBC"/>
    <w:rsid w:val="003B24A3"/>
    <w:rsid w:val="003C7E82"/>
    <w:rsid w:val="003F2553"/>
    <w:rsid w:val="003F5484"/>
    <w:rsid w:val="00402AE0"/>
    <w:rsid w:val="00405AA6"/>
    <w:rsid w:val="004118D0"/>
    <w:rsid w:val="00416870"/>
    <w:rsid w:val="0045326B"/>
    <w:rsid w:val="00456E6C"/>
    <w:rsid w:val="00473550"/>
    <w:rsid w:val="00481D92"/>
    <w:rsid w:val="00484EDB"/>
    <w:rsid w:val="004911D1"/>
    <w:rsid w:val="00492E85"/>
    <w:rsid w:val="004B060D"/>
    <w:rsid w:val="004D3040"/>
    <w:rsid w:val="004F2368"/>
    <w:rsid w:val="00500A8B"/>
    <w:rsid w:val="00502EFC"/>
    <w:rsid w:val="00514E40"/>
    <w:rsid w:val="005253A1"/>
    <w:rsid w:val="005569E6"/>
    <w:rsid w:val="00573394"/>
    <w:rsid w:val="005834DF"/>
    <w:rsid w:val="0058464A"/>
    <w:rsid w:val="005A3250"/>
    <w:rsid w:val="005C4827"/>
    <w:rsid w:val="005C52CF"/>
    <w:rsid w:val="005E1D75"/>
    <w:rsid w:val="00602783"/>
    <w:rsid w:val="0061503D"/>
    <w:rsid w:val="006223BB"/>
    <w:rsid w:val="006313B9"/>
    <w:rsid w:val="00636B41"/>
    <w:rsid w:val="00663B97"/>
    <w:rsid w:val="006914A0"/>
    <w:rsid w:val="0069184D"/>
    <w:rsid w:val="0069398A"/>
    <w:rsid w:val="006B21F8"/>
    <w:rsid w:val="006B3597"/>
    <w:rsid w:val="006C32AA"/>
    <w:rsid w:val="006C743F"/>
    <w:rsid w:val="006F2034"/>
    <w:rsid w:val="006F3640"/>
    <w:rsid w:val="00702CE3"/>
    <w:rsid w:val="00712A5E"/>
    <w:rsid w:val="00726C14"/>
    <w:rsid w:val="00742E9D"/>
    <w:rsid w:val="0075030B"/>
    <w:rsid w:val="0076028E"/>
    <w:rsid w:val="007A14EE"/>
    <w:rsid w:val="007A32F8"/>
    <w:rsid w:val="007A5443"/>
    <w:rsid w:val="007B258F"/>
    <w:rsid w:val="007E3B2A"/>
    <w:rsid w:val="007F415E"/>
    <w:rsid w:val="007F71B8"/>
    <w:rsid w:val="00801DAB"/>
    <w:rsid w:val="0080327F"/>
    <w:rsid w:val="00836A01"/>
    <w:rsid w:val="00837335"/>
    <w:rsid w:val="00843F53"/>
    <w:rsid w:val="008443EA"/>
    <w:rsid w:val="0087123A"/>
    <w:rsid w:val="00877140"/>
    <w:rsid w:val="008A4FE6"/>
    <w:rsid w:val="008F1500"/>
    <w:rsid w:val="00956392"/>
    <w:rsid w:val="00961026"/>
    <w:rsid w:val="00961614"/>
    <w:rsid w:val="00963C16"/>
    <w:rsid w:val="00977C9E"/>
    <w:rsid w:val="0098088E"/>
    <w:rsid w:val="0099292A"/>
    <w:rsid w:val="009940DE"/>
    <w:rsid w:val="009A0E5B"/>
    <w:rsid w:val="009A74B1"/>
    <w:rsid w:val="009B17F1"/>
    <w:rsid w:val="009B278B"/>
    <w:rsid w:val="009D2EF9"/>
    <w:rsid w:val="009D482C"/>
    <w:rsid w:val="009D7612"/>
    <w:rsid w:val="009F1271"/>
    <w:rsid w:val="00A17B69"/>
    <w:rsid w:val="00A808AB"/>
    <w:rsid w:val="00A94DC2"/>
    <w:rsid w:val="00AA3E56"/>
    <w:rsid w:val="00AA7788"/>
    <w:rsid w:val="00AE0949"/>
    <w:rsid w:val="00AE1DF5"/>
    <w:rsid w:val="00AE428D"/>
    <w:rsid w:val="00B32838"/>
    <w:rsid w:val="00B50A33"/>
    <w:rsid w:val="00B55E52"/>
    <w:rsid w:val="00B70EB0"/>
    <w:rsid w:val="00B722E2"/>
    <w:rsid w:val="00B92A06"/>
    <w:rsid w:val="00BA4175"/>
    <w:rsid w:val="00BC0684"/>
    <w:rsid w:val="00BD158B"/>
    <w:rsid w:val="00BE23AC"/>
    <w:rsid w:val="00BE6762"/>
    <w:rsid w:val="00BE76BB"/>
    <w:rsid w:val="00BF728D"/>
    <w:rsid w:val="00C67CA2"/>
    <w:rsid w:val="00C720CB"/>
    <w:rsid w:val="00C80C74"/>
    <w:rsid w:val="00C967A7"/>
    <w:rsid w:val="00CA1764"/>
    <w:rsid w:val="00CC5B36"/>
    <w:rsid w:val="00CD5DF5"/>
    <w:rsid w:val="00CF0184"/>
    <w:rsid w:val="00CF337C"/>
    <w:rsid w:val="00D07C8A"/>
    <w:rsid w:val="00D23902"/>
    <w:rsid w:val="00D324F2"/>
    <w:rsid w:val="00D631DB"/>
    <w:rsid w:val="00D74BE5"/>
    <w:rsid w:val="00D9061A"/>
    <w:rsid w:val="00DA04A8"/>
    <w:rsid w:val="00DA4B26"/>
    <w:rsid w:val="00DB10B4"/>
    <w:rsid w:val="00DB6943"/>
    <w:rsid w:val="00DE01FE"/>
    <w:rsid w:val="00DF5F8C"/>
    <w:rsid w:val="00E0014F"/>
    <w:rsid w:val="00E3118F"/>
    <w:rsid w:val="00E73F60"/>
    <w:rsid w:val="00E960D2"/>
    <w:rsid w:val="00E97763"/>
    <w:rsid w:val="00EB2DA7"/>
    <w:rsid w:val="00EB6069"/>
    <w:rsid w:val="00EB645E"/>
    <w:rsid w:val="00EC3D8C"/>
    <w:rsid w:val="00EC657E"/>
    <w:rsid w:val="00EC66BE"/>
    <w:rsid w:val="00F02CE7"/>
    <w:rsid w:val="00F11044"/>
    <w:rsid w:val="00F23661"/>
    <w:rsid w:val="00F30812"/>
    <w:rsid w:val="00F83E88"/>
    <w:rsid w:val="00F9040E"/>
    <w:rsid w:val="00F91D8E"/>
    <w:rsid w:val="00FB40F2"/>
    <w:rsid w:val="00FC10B5"/>
    <w:rsid w:val="00FD4B64"/>
    <w:rsid w:val="00FE3B9D"/>
    <w:rsid w:val="00FF79A6"/>
    <w:rsid w:val="06783F44"/>
    <w:rsid w:val="09104908"/>
    <w:rsid w:val="0B2621C1"/>
    <w:rsid w:val="0C012C2E"/>
    <w:rsid w:val="0C882A07"/>
    <w:rsid w:val="0E456E02"/>
    <w:rsid w:val="12372F05"/>
    <w:rsid w:val="13912AE9"/>
    <w:rsid w:val="156758B0"/>
    <w:rsid w:val="2B886128"/>
    <w:rsid w:val="326C67A3"/>
    <w:rsid w:val="330B38C7"/>
    <w:rsid w:val="371511B8"/>
    <w:rsid w:val="394A2C6F"/>
    <w:rsid w:val="40E340D5"/>
    <w:rsid w:val="41CA2B9F"/>
    <w:rsid w:val="52AB4326"/>
    <w:rsid w:val="54041F40"/>
    <w:rsid w:val="57D460CD"/>
    <w:rsid w:val="581B5AAA"/>
    <w:rsid w:val="66C51A03"/>
    <w:rsid w:val="67B22860"/>
    <w:rsid w:val="680E73DA"/>
    <w:rsid w:val="681542C4"/>
    <w:rsid w:val="6BDA7CFF"/>
    <w:rsid w:val="6C4F0489"/>
    <w:rsid w:val="6DB1683D"/>
    <w:rsid w:val="73DE4104"/>
    <w:rsid w:val="742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2573</Words>
  <Characters>2627</Characters>
  <Lines>19</Lines>
  <Paragraphs>5</Paragraphs>
  <TotalTime>15</TotalTime>
  <ScaleCrop>false</ScaleCrop>
  <LinksUpToDate>false</LinksUpToDate>
  <CharactersWithSpaces>2629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2023-02-03T08:16:00Z</dcterms:created>
  <dc:creator>catcloud</dc:creator>
  <cp:lastModifiedBy>向日葵</cp:lastModifiedBy>
  <dcterms:modified xsi:type="dcterms:W3CDTF">2023-02-03T14:28:56Z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1D82ED7BA2FE40C08D5DC040592D9CAE</vt:lpwstr>
  </property>
</Properties>
</file>