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auto"/>
          <w:sz w:val="28"/>
          <w:highlight w:val="none"/>
        </w:rPr>
      </w:pPr>
      <w:r>
        <w:rPr>
          <w:rFonts w:hint="eastAsia" w:eastAsia="黑体"/>
          <w:color w:val="auto"/>
          <w:sz w:val="44"/>
          <w:highlight w:val="none"/>
        </w:rPr>
        <w:t xml:space="preserve">         </w:t>
      </w:r>
      <w:r>
        <w:rPr>
          <w:rFonts w:hint="eastAsia" w:eastAsia="黑体"/>
          <w:color w:val="auto"/>
          <w:sz w:val="28"/>
          <w:highlight w:val="none"/>
        </w:rPr>
        <w:t>编号：</w:t>
      </w:r>
      <w:r>
        <w:rPr>
          <w:rFonts w:hint="eastAsia" w:eastAsia="黑体"/>
          <w:color w:val="auto"/>
          <w:sz w:val="28"/>
          <w:highlight w:val="none"/>
          <w:u w:val="single"/>
        </w:rPr>
        <w:t xml:space="preserve">        </w:t>
      </w:r>
    </w:p>
    <w:p>
      <w:pPr>
        <w:jc w:val="center"/>
        <w:rPr>
          <w:rFonts w:eastAsia="黑体"/>
          <w:color w:val="auto"/>
          <w:sz w:val="72"/>
          <w:szCs w:val="72"/>
          <w:highlight w:val="none"/>
        </w:rPr>
      </w:pPr>
      <w:r>
        <w:rPr>
          <w:rFonts w:hint="eastAsia" w:eastAsia="黑体"/>
          <w:color w:val="auto"/>
          <w:sz w:val="72"/>
          <w:szCs w:val="72"/>
          <w:highlight w:val="none"/>
        </w:rPr>
        <w:t>海南师范大学</w:t>
      </w:r>
    </w:p>
    <w:p>
      <w:pPr>
        <w:jc w:val="center"/>
        <w:rPr>
          <w:rFonts w:eastAsia="黑体"/>
          <w:color w:val="auto"/>
          <w:sz w:val="72"/>
          <w:szCs w:val="72"/>
          <w:highlight w:val="none"/>
        </w:rPr>
      </w:pPr>
      <w:r>
        <w:rPr>
          <w:rFonts w:hint="eastAsia" w:eastAsia="黑体"/>
          <w:color w:val="auto"/>
          <w:sz w:val="72"/>
          <w:szCs w:val="72"/>
          <w:highlight w:val="none"/>
        </w:rPr>
        <w:t>专业技术资格评审表</w:t>
      </w:r>
    </w:p>
    <w:p>
      <w:pPr>
        <w:jc w:val="center"/>
        <w:rPr>
          <w:rFonts w:ascii="宋体" w:hAnsi="宋体"/>
          <w:color w:val="auto"/>
          <w:sz w:val="52"/>
          <w:highlight w:val="none"/>
        </w:rPr>
      </w:pPr>
      <w:r>
        <w:rPr>
          <w:rFonts w:hint="eastAsia" w:ascii="宋体" w:hAnsi="宋体"/>
          <w:color w:val="auto"/>
          <w:sz w:val="52"/>
          <w:highlight w:val="none"/>
        </w:rPr>
        <w:t>（</w:t>
      </w:r>
      <w:r>
        <w:rPr>
          <w:rFonts w:hint="eastAsia" w:ascii="宋体" w:hAnsi="宋体"/>
          <w:color w:val="auto"/>
          <w:sz w:val="52"/>
          <w:highlight w:val="none"/>
          <w:u w:val="single"/>
        </w:rPr>
        <w:t xml:space="preserve">  </w:t>
      </w:r>
      <w:r>
        <w:rPr>
          <w:rFonts w:hint="eastAsia" w:ascii="宋体" w:hAnsi="宋体"/>
          <w:color w:val="auto"/>
          <w:sz w:val="52"/>
          <w:highlight w:val="none"/>
          <w:u w:val="single"/>
          <w:lang w:val="en-US" w:eastAsia="zh-CN"/>
        </w:rPr>
        <w:t>2021</w:t>
      </w:r>
      <w:r>
        <w:rPr>
          <w:rFonts w:hint="eastAsia" w:ascii="宋体" w:hAnsi="宋体"/>
          <w:color w:val="auto"/>
          <w:sz w:val="52"/>
          <w:highlight w:val="none"/>
          <w:u w:val="single"/>
        </w:rPr>
        <w:t xml:space="preserve">  </w:t>
      </w:r>
      <w:r>
        <w:rPr>
          <w:rFonts w:hint="eastAsia" w:ascii="宋体" w:hAnsi="宋体"/>
          <w:color w:val="auto"/>
          <w:sz w:val="52"/>
          <w:highlight w:val="none"/>
        </w:rPr>
        <w:t>年度）</w:t>
      </w:r>
    </w:p>
    <w:p>
      <w:pPr>
        <w:jc w:val="center"/>
        <w:rPr>
          <w:rFonts w:ascii="宋体" w:hAnsi="宋体"/>
          <w:color w:val="auto"/>
          <w:sz w:val="52"/>
          <w:highlight w:val="none"/>
        </w:rPr>
      </w:pPr>
      <w:r>
        <w:rPr>
          <w:rFonts w:hint="eastAsia" w:ascii="宋体" w:hAnsi="宋体"/>
          <w:color w:val="auto"/>
          <w:sz w:val="52"/>
          <w:highlight w:val="none"/>
        </w:rPr>
        <w:t>（教师系列）</w:t>
      </w:r>
    </w:p>
    <w:p>
      <w:pPr>
        <w:ind w:firstLine="1960" w:firstLineChars="700"/>
        <w:rPr>
          <w:color w:val="auto"/>
          <w:sz w:val="28"/>
          <w:highlight w:val="none"/>
        </w:rPr>
      </w:pPr>
    </w:p>
    <w:p>
      <w:pPr>
        <w:ind w:firstLine="1960" w:firstLineChars="700"/>
        <w:rPr>
          <w:color w:val="auto"/>
          <w:sz w:val="28"/>
          <w:highlight w:val="none"/>
          <w:u w:val="single"/>
        </w:rPr>
      </w:pPr>
      <w:r>
        <w:rPr>
          <w:rFonts w:hint="eastAsia"/>
          <w:color w:val="auto"/>
          <w:sz w:val="28"/>
          <w:highlight w:val="none"/>
        </w:rPr>
        <w:t xml:space="preserve">单   位 ： </w:t>
      </w:r>
      <w:r>
        <w:rPr>
          <w:rFonts w:hint="eastAsia"/>
          <w:color w:val="auto"/>
          <w:sz w:val="28"/>
          <w:highlight w:val="none"/>
          <w:u w:val="single"/>
        </w:rPr>
        <w:t xml:space="preserve">      </w:t>
      </w:r>
      <w:r>
        <w:rPr>
          <w:rFonts w:hint="eastAsia"/>
          <w:color w:val="auto"/>
          <w:sz w:val="28"/>
          <w:highlight w:val="none"/>
          <w:u w:val="single"/>
          <w:lang w:val="en-US" w:eastAsia="zh-CN"/>
        </w:rPr>
        <w:t>旅游学院</w:t>
      </w:r>
      <w:r>
        <w:rPr>
          <w:rFonts w:hint="eastAsia"/>
          <w:color w:val="auto"/>
          <w:sz w:val="28"/>
          <w:highlight w:val="none"/>
          <w:u w:val="single"/>
        </w:rPr>
        <w:t xml:space="preserve">                </w:t>
      </w:r>
    </w:p>
    <w:p>
      <w:pPr>
        <w:ind w:firstLine="1960" w:firstLineChars="700"/>
        <w:rPr>
          <w:color w:val="auto"/>
          <w:sz w:val="28"/>
          <w:highlight w:val="none"/>
        </w:rPr>
      </w:pPr>
    </w:p>
    <w:p>
      <w:pPr>
        <w:ind w:firstLine="1960" w:firstLineChars="700"/>
        <w:rPr>
          <w:color w:val="auto"/>
          <w:sz w:val="30"/>
          <w:highlight w:val="none"/>
          <w:u w:val="single"/>
        </w:rPr>
      </w:pPr>
      <w:r>
        <w:rPr>
          <w:rFonts w:hint="eastAsia"/>
          <w:color w:val="auto"/>
          <w:sz w:val="28"/>
          <w:highlight w:val="none"/>
        </w:rPr>
        <w:t xml:space="preserve">姓   名 </w:t>
      </w:r>
      <w:r>
        <w:rPr>
          <w:rFonts w:hint="eastAsia"/>
          <w:color w:val="auto"/>
          <w:sz w:val="30"/>
          <w:highlight w:val="none"/>
        </w:rPr>
        <w:t xml:space="preserve">： </w:t>
      </w:r>
      <w:r>
        <w:rPr>
          <w:rFonts w:hint="eastAsia"/>
          <w:color w:val="auto"/>
          <w:sz w:val="30"/>
          <w:highlight w:val="none"/>
          <w:u w:val="single"/>
        </w:rPr>
        <w:t xml:space="preserve">      </w:t>
      </w:r>
      <w:r>
        <w:rPr>
          <w:rFonts w:hint="eastAsia"/>
          <w:color w:val="auto"/>
          <w:sz w:val="30"/>
          <w:highlight w:val="none"/>
          <w:u w:val="single"/>
          <w:lang w:val="en-US" w:eastAsia="zh-CN"/>
        </w:rPr>
        <w:t>张贝尔</w:t>
      </w:r>
      <w:r>
        <w:rPr>
          <w:rFonts w:hint="eastAsia"/>
          <w:color w:val="auto"/>
          <w:sz w:val="30"/>
          <w:highlight w:val="none"/>
          <w:u w:val="single"/>
        </w:rPr>
        <w:t xml:space="preserve">                </w:t>
      </w: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现任专业   </w:t>
      </w: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技术职务  ： 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/>
          <w:color w:val="auto"/>
          <w:sz w:val="30"/>
          <w:szCs w:val="30"/>
          <w:highlight w:val="none"/>
          <w:u w:val="single"/>
          <w:lang w:val="en-US" w:eastAsia="zh-CN"/>
        </w:rPr>
        <w:t>副教授</w:t>
      </w:r>
      <w:r>
        <w:rPr>
          <w:rFonts w:hint="eastAsia"/>
          <w:color w:val="auto"/>
          <w:sz w:val="30"/>
          <w:szCs w:val="30"/>
          <w:highlight w:val="none"/>
          <w:u w:val="single"/>
        </w:rPr>
        <w:t xml:space="preserve"> </w:t>
      </w:r>
      <w:r>
        <w:rPr>
          <w:rFonts w:hint="eastAsia"/>
          <w:color w:val="auto"/>
          <w:sz w:val="30"/>
          <w:highlight w:val="none"/>
          <w:u w:val="single"/>
        </w:rPr>
        <w:t xml:space="preserve">               </w:t>
      </w: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申报专业  ： </w:t>
      </w:r>
      <w:r>
        <w:rPr>
          <w:rFonts w:hint="eastAsia"/>
          <w:color w:val="auto"/>
          <w:sz w:val="24"/>
          <w:highlight w:val="none"/>
          <w:u w:val="single"/>
        </w:rPr>
        <w:t xml:space="preserve">      </w:t>
      </w:r>
      <w:r>
        <w:rPr>
          <w:rFonts w:hint="eastAsia"/>
          <w:color w:val="auto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0"/>
          <w:szCs w:val="30"/>
          <w:highlight w:val="none"/>
          <w:u w:val="single"/>
          <w:lang w:val="en-US" w:eastAsia="zh-CN"/>
        </w:rPr>
        <w:t>管理学</w:t>
      </w:r>
      <w:r>
        <w:rPr>
          <w:rFonts w:hint="eastAsia"/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30"/>
          <w:highlight w:val="none"/>
          <w:u w:val="single"/>
        </w:rPr>
        <w:t xml:space="preserve">     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</w:t>
      </w: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申报资格  ： </w:t>
      </w:r>
      <w:r>
        <w:rPr>
          <w:rFonts w:hint="eastAsia"/>
          <w:color w:val="auto"/>
          <w:sz w:val="24"/>
          <w:highlight w:val="none"/>
          <w:u w:val="single"/>
        </w:rPr>
        <w:t xml:space="preserve">      </w:t>
      </w:r>
      <w:r>
        <w:rPr>
          <w:rFonts w:hint="eastAsia"/>
          <w:color w:val="auto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0"/>
          <w:szCs w:val="30"/>
          <w:highlight w:val="none"/>
          <w:u w:val="single"/>
          <w:lang w:val="en-US" w:eastAsia="zh-CN"/>
        </w:rPr>
        <w:t xml:space="preserve">教学科研型教授 </w:t>
      </w:r>
      <w:r>
        <w:rPr>
          <w:rFonts w:hint="eastAsia"/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30"/>
          <w:highlight w:val="none"/>
          <w:u w:val="single"/>
        </w:rPr>
        <w:t xml:space="preserve">     </w:t>
      </w: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</w:rPr>
      </w:pPr>
    </w:p>
    <w:p>
      <w:pPr>
        <w:ind w:firstLine="1920" w:firstLineChars="800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 xml:space="preserve">联系电话  ： </w:t>
      </w:r>
      <w:r>
        <w:rPr>
          <w:rFonts w:hint="eastAsia"/>
          <w:color w:val="auto"/>
          <w:sz w:val="24"/>
          <w:highlight w:val="none"/>
          <w:u w:val="single"/>
        </w:rPr>
        <w:t xml:space="preserve">     </w:t>
      </w:r>
      <w:r>
        <w:rPr>
          <w:rFonts w:hint="eastAsia"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30"/>
          <w:szCs w:val="30"/>
          <w:highlight w:val="none"/>
          <w:u w:val="single"/>
          <w:lang w:val="en-US" w:eastAsia="zh-CN"/>
        </w:rPr>
        <w:t>18088668169</w:t>
      </w:r>
      <w:r>
        <w:rPr>
          <w:rFonts w:hint="eastAsia"/>
          <w:color w:val="auto"/>
          <w:sz w:val="30"/>
          <w:highlight w:val="none"/>
          <w:u w:val="single"/>
        </w:rPr>
        <w:t xml:space="preserve">  </w:t>
      </w:r>
      <w:r>
        <w:rPr>
          <w:rFonts w:hint="eastAsia"/>
          <w:color w:val="auto"/>
          <w:sz w:val="30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30"/>
          <w:highlight w:val="none"/>
          <w:u w:val="single"/>
        </w:rPr>
        <w:t xml:space="preserve"> </w:t>
      </w:r>
      <w:r>
        <w:rPr>
          <w:rFonts w:hint="eastAsia"/>
          <w:color w:val="auto"/>
          <w:sz w:val="30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30"/>
          <w:highlight w:val="none"/>
          <w:u w:val="single"/>
        </w:rPr>
        <w:t xml:space="preserve">    </w:t>
      </w:r>
      <w:r>
        <w:rPr>
          <w:rFonts w:hint="eastAsia"/>
          <w:color w:val="auto"/>
          <w:sz w:val="24"/>
          <w:highlight w:val="none"/>
          <w:u w:val="single"/>
        </w:rPr>
        <w:t xml:space="preserve">     </w:t>
      </w:r>
    </w:p>
    <w:p>
      <w:pPr>
        <w:ind w:firstLine="1928" w:firstLineChars="800"/>
        <w:rPr>
          <w:rFonts w:hint="eastAsia"/>
          <w:b/>
          <w:bCs/>
          <w:color w:val="auto"/>
          <w:sz w:val="24"/>
          <w:highlight w:val="none"/>
          <w:u w:val="thick"/>
          <w:lang w:val="en-US" w:eastAsia="zh-CN"/>
        </w:rPr>
      </w:pPr>
    </w:p>
    <w:p>
      <w:pPr>
        <w:rPr>
          <w:color w:val="auto"/>
          <w:sz w:val="24"/>
          <w:highlight w:val="none"/>
          <w:u w:val="single"/>
        </w:rPr>
      </w:pPr>
    </w:p>
    <w:p>
      <w:pPr>
        <w:jc w:val="center"/>
        <w:rPr>
          <w:color w:val="auto"/>
          <w:sz w:val="24"/>
          <w:highlight w:val="none"/>
          <w:u w:val="single"/>
        </w:rPr>
      </w:pPr>
    </w:p>
    <w:p>
      <w:pPr>
        <w:ind w:firstLine="2400" w:firstLineChars="100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填表时间：    </w:t>
      </w:r>
      <w:r>
        <w:rPr>
          <w:rFonts w:hint="eastAsia"/>
          <w:color w:val="auto"/>
          <w:sz w:val="24"/>
          <w:highlight w:val="none"/>
          <w:lang w:val="en-US" w:eastAsia="zh-CN"/>
        </w:rPr>
        <w:t>2022</w:t>
      </w:r>
      <w:r>
        <w:rPr>
          <w:rFonts w:hint="eastAsia"/>
          <w:color w:val="auto"/>
          <w:sz w:val="24"/>
          <w:highlight w:val="none"/>
        </w:rPr>
        <w:t xml:space="preserve">      年   </w:t>
      </w:r>
      <w:r>
        <w:rPr>
          <w:rFonts w:hint="eastAsia"/>
          <w:color w:val="auto"/>
          <w:sz w:val="24"/>
          <w:highlight w:val="none"/>
          <w:lang w:val="en-US" w:eastAsia="zh-CN"/>
        </w:rPr>
        <w:t>12</w:t>
      </w:r>
      <w:r>
        <w:rPr>
          <w:rFonts w:hint="eastAsia"/>
          <w:color w:val="auto"/>
          <w:sz w:val="24"/>
          <w:highlight w:val="none"/>
        </w:rPr>
        <w:t xml:space="preserve">   月   </w:t>
      </w:r>
      <w:r>
        <w:rPr>
          <w:rFonts w:hint="eastAsia"/>
          <w:color w:val="auto"/>
          <w:sz w:val="24"/>
          <w:highlight w:val="none"/>
          <w:lang w:val="en-US" w:eastAsia="zh-CN"/>
        </w:rPr>
        <w:t>1</w:t>
      </w:r>
      <w:r>
        <w:rPr>
          <w:rFonts w:hint="eastAsia"/>
          <w:color w:val="auto"/>
          <w:sz w:val="24"/>
          <w:highlight w:val="none"/>
        </w:rPr>
        <w:t xml:space="preserve">   日</w:t>
      </w:r>
    </w:p>
    <w:p>
      <w:pPr>
        <w:ind w:firstLine="2400" w:firstLineChars="1000"/>
        <w:rPr>
          <w:color w:val="auto"/>
          <w:sz w:val="24"/>
          <w:highlight w:val="none"/>
        </w:rPr>
      </w:pPr>
    </w:p>
    <w:p>
      <w:pPr>
        <w:ind w:firstLine="2400" w:firstLineChars="1000"/>
        <w:rPr>
          <w:color w:val="auto"/>
          <w:sz w:val="24"/>
          <w:highlight w:val="none"/>
        </w:rPr>
      </w:pPr>
    </w:p>
    <w:p>
      <w:pPr>
        <w:ind w:firstLine="2400" w:firstLineChars="1000"/>
        <w:rPr>
          <w:color w:val="auto"/>
          <w:sz w:val="24"/>
          <w:highlight w:val="none"/>
        </w:rPr>
      </w:pPr>
    </w:p>
    <w:p>
      <w:pPr>
        <w:jc w:val="center"/>
        <w:rPr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海南师范大学印制</w:t>
      </w:r>
    </w:p>
    <w:p>
      <w:pPr>
        <w:jc w:val="center"/>
        <w:rPr>
          <w:color w:val="auto"/>
          <w:sz w:val="32"/>
          <w:highlight w:val="none"/>
        </w:rPr>
      </w:pPr>
    </w:p>
    <w:p>
      <w:pPr>
        <w:jc w:val="center"/>
        <w:rPr>
          <w:rFonts w:eastAsia="黑体"/>
          <w:color w:val="auto"/>
          <w:sz w:val="44"/>
          <w:highlight w:val="none"/>
        </w:rPr>
      </w:pPr>
      <w:r>
        <w:rPr>
          <w:rFonts w:hint="eastAsia" w:eastAsia="黑体"/>
          <w:color w:val="auto"/>
          <w:sz w:val="44"/>
          <w:highlight w:val="none"/>
        </w:rPr>
        <w:t>填表说明</w:t>
      </w:r>
    </w:p>
    <w:p>
      <w:pPr>
        <w:jc w:val="center"/>
        <w:rPr>
          <w:rFonts w:eastAsia="黑体"/>
          <w:color w:val="auto"/>
          <w:sz w:val="44"/>
          <w:highlight w:val="none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1.本表供本校专业技术人员评审高校教师系列专业技术资格时使用。１—17页由申报者填写，第4页中思想品德鉴定和师德师风表现由所在单位填写并盖章。18—20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2.年月日一律用公历阿拉伯数字填字。</w:t>
      </w:r>
    </w:p>
    <w:p>
      <w:pPr>
        <w:ind w:firstLine="640" w:firstLineChars="200"/>
        <w:rPr>
          <w:rFonts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3.“相片”一律用近期一寸正面半身免冠照。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4.“毕业学校”填毕业学校当时的全称。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5.晋升形式：正常晋升或破格晋升或转评。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6.申报资格名称有：讲师、教学为主型副教授、教学科研型副教授、双师型副教授、教学为主型教授、</w:t>
      </w:r>
      <w:bookmarkStart w:id="0" w:name="OLE_LINK1"/>
      <w:r>
        <w:rPr>
          <w:rFonts w:hint="eastAsia" w:ascii="仿宋_GB2312" w:eastAsia="仿宋_GB2312"/>
          <w:color w:val="auto"/>
          <w:sz w:val="32"/>
          <w:highlight w:val="none"/>
        </w:rPr>
        <w:t>教学科研型教授</w:t>
      </w:r>
      <w:bookmarkEnd w:id="0"/>
      <w:r>
        <w:rPr>
          <w:rFonts w:hint="eastAsia" w:ascii="仿宋_GB2312" w:eastAsia="仿宋_GB2312"/>
          <w:color w:val="auto"/>
          <w:sz w:val="32"/>
          <w:highlight w:val="none"/>
        </w:rPr>
        <w:t>、双师型教授。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8.学年及学期表达：如2017-2018(一)、2015-2016(二)。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9.如填写表格内容较多，可自行增加行，没有内容的表格可删减行，但至少保留表头及一行，不可全删除。</w:t>
      </w:r>
    </w:p>
    <w:p>
      <w:pPr>
        <w:widowControl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10.2022年1月制表。</w:t>
      </w:r>
    </w:p>
    <w:p>
      <w:pPr>
        <w:widowControl/>
        <w:jc w:val="left"/>
        <w:rPr>
          <w:b/>
          <w:color w:val="auto"/>
          <w:sz w:val="32"/>
          <w:szCs w:val="32"/>
          <w:highlight w:val="none"/>
        </w:rPr>
      </w:pPr>
      <w:r>
        <w:rPr>
          <w:b/>
          <w:color w:val="auto"/>
          <w:sz w:val="32"/>
          <w:szCs w:val="32"/>
          <w:highlight w:val="none"/>
        </w:rPr>
        <w:br w:type="page"/>
      </w:r>
    </w:p>
    <w:p>
      <w:pPr>
        <w:rPr>
          <w:color w:val="auto"/>
          <w:highlight w:val="none"/>
        </w:rPr>
      </w:pPr>
      <w:bookmarkStart w:id="2" w:name="_GoBack"/>
      <w:bookmarkEnd w:id="2"/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tbl>
      <w:tblPr>
        <w:tblStyle w:val="5"/>
        <w:tblW w:w="978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2835"/>
        <w:gridCol w:w="1559"/>
        <w:gridCol w:w="765"/>
        <w:gridCol w:w="766"/>
        <w:gridCol w:w="879"/>
        <w:gridCol w:w="85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教学方面条件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instrText xml:space="preserve"> = 1 \* GB3 </w:instrTex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fldChar w:fldCharType="separate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①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任现职以来，承担课堂教学工作量共计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1620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学时，年均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270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学时，其中本科生课堂教学工作量共计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1548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学时，年均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258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学时，其中实践类共计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1218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学时，年均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203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学时。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instrText xml:space="preserve"> = 2 \* GB3 </w:instrTex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②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任现职以来教学评估达到“合格”以上占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  <w:u w:val="single"/>
              </w:rPr>
              <w:t xml:space="preserve">   %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instrText xml:space="preserve"> = 3 \* GB3 </w:instrTex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③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  <w:lang w:val="en-US" w:eastAsia="zh-CN"/>
              </w:rPr>
              <w:t>A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等级。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instrText xml:space="preserve"> = 4 \* GB3 </w:instrTex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④</w:t>
            </w: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担任毕业实习和论文指导工作（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）届；或担任本科生创新创业活动（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）项；或担任本科生专业竞赛指导（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 ）项；或担任本科生开展寒暑假社会实践（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 ）项。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任现职以来课程教学工作量业绩表（本科生）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2015-2016第二学期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旅游政策与法律法规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14401.14402.14403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128学时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酒店法律法规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13301.13302.13303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96学时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2016-2017第一学期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14401.14402.14403.14404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128学时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13301.13302.13303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96学时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2016-2017第二学期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旅游政策与法律法规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15401.15402.15403.15404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128学时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酒店法律法规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14301.14302.14303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96学时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2017-2018第一学期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15401.15402.15403.15404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128学时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14301.14302.14303.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96学时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2017-2018第二学期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产假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90学时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2018-2019第一学期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2016旅游管理1班、2016旅游管理3班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旅游电子商务与案例分析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2016旅游管理1班，2016旅游管理3班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旅游电子商务与案例分析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2016旅游管理2班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2016旅游管理2班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2018-2019第二学期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酒店连锁经营与集团管理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18学时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2019-2020第一学期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电子商务概论与案例分析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2016酒店管理，2017酒店管理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旅游法规案例分析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2016旅游管理1班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2017旅游管理（华锦班）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2019-2020第二学期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旅行实用英语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公选课（桂林洋校区）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16学时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旅行实用英语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公选课（龙昆南校区）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16学时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2017旅游管理3+4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旅游电子商务与案例分析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2017旅游管理（华锦班）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2020-2021第一学期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旅游政策与法规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2018旅游管理（华锦班）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旅游电子商务与案例分析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2018旅游管理班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电子商务概论与案例分析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2020-2021第二学期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旅游电子商务与案例分析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2018旅游管理（华锦班）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旅游法规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2019酒店管理。2019旅游管理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2021-2022第一学期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2019旅游管理，2019旅游管理实验班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旅游电子商务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2019酒店管理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ascii="仿宋_GB2312" w:eastAsia="仿宋_GB2312"/>
                <w:color w:val="auto"/>
                <w:szCs w:val="21"/>
                <w:highlight w:val="none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1548学时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任现职以来课程教学工作量业绩表（研究生）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2019-2020第二学期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服务管理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2019旅游管理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36学时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2020-2021第二学期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服务管理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2020旅游管理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36学时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ascii="仿宋_GB2312" w:eastAsia="仿宋_GB2312"/>
                <w:color w:val="auto"/>
                <w:szCs w:val="21"/>
                <w:highlight w:val="none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72学时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任现职以来实践类教学工作量业绩表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学年、学期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实践教学时数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Arial"/>
                <w:color w:val="auto"/>
                <w:kern w:val="0"/>
                <w:szCs w:val="21"/>
                <w:highlight w:val="none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2015-2016第二学期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实习实践指导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20周*8课时=160课时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160课时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创新创业指导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6课时*12人=72学时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72课时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2016-2017第一学期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课程见习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8周*8课时=64课时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64课时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创新创业指导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6课时*8人=48课时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48课时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2016-2017第二学期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实习实践指导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20周*8课时=160课时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160课时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创新创业指导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6课时*10人=60课时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60课时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2017-2018第一学期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课程见习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8周*8课时=64课时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64课时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创新创业指导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6课时*7人=42课时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42课时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2017-2018第二学期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休产假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2018-2019第二学期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实习实践指导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系主任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30课时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2019-2020第一学期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实习实践指导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系主任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30课时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2019-2020第二学期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实习实践指导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系主任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30课时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2020-2021第一学期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实习实践指导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系主任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30课时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2020-2021第二学期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实习实践指导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系主任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30课时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ascii="仿宋_GB2312" w:eastAsia="仿宋_GB2312"/>
                <w:color w:val="auto"/>
                <w:szCs w:val="21"/>
                <w:highlight w:val="none"/>
              </w:rPr>
              <w:t>小计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820课时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指导学生实习、论文、实践情况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2015-2016第二学期，指导学生8人*8学时=64课时；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2016-2017第二学期：指导学生8人*8课时=64课时；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2017-2018第二学期：休产假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2018-2019第二学期：本科生指导学生14人*6课时=84课时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2019-2020第二学期：本科指导学生：10人，研究生1人*6课时=66课时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2020-2021第二学期：本科指导学生10人，研究生2人*6课时=72课时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2021-2022第一学期：本科指导指导学生6人，研究生2人=48课时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共计：398课时</w:t>
            </w:r>
          </w:p>
          <w:p>
            <w:pPr>
              <w:spacing w:line="240" w:lineRule="exact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tbl>
      <w:tblPr>
        <w:tblStyle w:val="5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>高校教师职务任职资格评审教育教学能力评价计分汇总表2-1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不分等级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分等级指标分值（单位：分）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三等奖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300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18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全国A类作品奖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tbl>
      <w:tblPr>
        <w:tblStyle w:val="5"/>
        <w:tblW w:w="9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>高校教师职务任职资格评审教育教学能力评价计分汇总表2-2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不分等级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分等级指标分值（单位：分）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三等奖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全国A类指导奖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全国B类指导奖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全国C类指导奖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160分/个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560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申报者签名：        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660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</w:tbl>
    <w:p>
      <w:pPr>
        <w:spacing w:line="36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>
      <w:pPr>
        <w:spacing w:line="360" w:lineRule="exact"/>
        <w:ind w:firstLine="840" w:firstLineChars="350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2.当【课堂教学+教学研究+教学成果三项分值】超过【初始教学总分】的50%时，需将此三项的小计分值按【初始教学总分】的50%计入个人【最后教学总分】（只折算一次）。</w:t>
      </w:r>
    </w:p>
    <w:p>
      <w:pPr>
        <w:spacing w:line="360" w:lineRule="exac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spacing w:line="360" w:lineRule="exact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二级单位审核者签名：                     职能部门审核者签名：</w:t>
      </w:r>
    </w:p>
    <w:p>
      <w:pPr>
        <w:rPr>
          <w:color w:val="auto"/>
          <w:highlight w:val="none"/>
        </w:rPr>
      </w:pPr>
    </w:p>
    <w:p>
      <w:pPr>
        <w:widowControl/>
        <w:jc w:val="left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jc w:val="center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任现职以来教育教学能力业绩情况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一、教学成果奖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119" w:type="dxa"/>
          </w:tcPr>
          <w:p>
            <w:pPr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产教融合背景下旅游管理本科“五双育人”教学质量保障体系研究与实践</w:t>
            </w:r>
          </w:p>
        </w:tc>
        <w:tc>
          <w:tcPr>
            <w:tcW w:w="708" w:type="dxa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校级</w:t>
            </w:r>
          </w:p>
        </w:tc>
        <w:tc>
          <w:tcPr>
            <w:tcW w:w="709" w:type="dxa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418" w:type="dxa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海南师范大学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2022.7</w:t>
            </w: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二、一流课程奖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(盖章单位)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旅游政策与法规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省级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海南省教育厅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2021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100</w:t>
            </w: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850"/>
        <w:gridCol w:w="2410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6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三、教学名师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四、教材奖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旅游政策与法规案例精选与解析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其他出版社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东北师范大学出版社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2021.10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100</w:t>
            </w: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五、课程教学奖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六、教学研究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FF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互联网+旅游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背景下校企合作信息平台构建问题研究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省级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一等奖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海南省教育科学规划办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2020.6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酒店管理专业课程思政要素挖掘与融合路径研究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省级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一般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海南省教育厅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2021.2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both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自贸港背景下绩效工资改革的审视与优化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国家级学会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一般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中国人才研究会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2019.6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“互联网+”背景下校外实践基地信息平台构建与评估标准研究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校级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一般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海南师范大学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2021.5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旅游法规案例分析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校级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一般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海南师范大学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2021.12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旅行实用英语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校级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优秀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海南师范大学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2021.4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七、教学作品奖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获奖作品名称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刍议推进海南省旅游产学研协同育人培养模式的研究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省级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海南省社科联“2020年社团活动月”项目，海南省职业教育研究院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2020.10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40</w:t>
            </w:r>
          </w:p>
        </w:tc>
      </w:tr>
    </w:tbl>
    <w:p>
      <w:pPr>
        <w:widowControl/>
        <w:jc w:val="left"/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78"/>
        <w:gridCol w:w="704"/>
        <w:gridCol w:w="845"/>
        <w:gridCol w:w="1759"/>
        <w:gridCol w:w="1276"/>
        <w:gridCol w:w="951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八、教学指导奖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指导获奖名称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第46届世界技能大赛海南省赛区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省级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第二名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第二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海南省人力资源开发局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2020.8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第十届全国大学生电子商务“创新、创意及创业”挑战赛海南省赛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省级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海南省教育厅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2020.11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2021年（第十一届）全国大学生电子商务“创新、创意及创业”海南省分赛区校级挑战赛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校级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一等奖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海南师范大学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2021.6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2020年（第十届）全国大学生电子商务“创新、创意及创业”海南省分赛区校级挑战赛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校级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三等奖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海南师范大学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2020.6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第五届“互联网+”大学生创新创业大赛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校级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二等奖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海南师范大学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2019.9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091"/>
        <w:gridCol w:w="705"/>
        <w:gridCol w:w="1737"/>
        <w:gridCol w:w="1843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九、教学案例奖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获奖案例名称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091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5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37" w:type="dxa"/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b/>
          <w:color w:val="auto"/>
          <w:kern w:val="0"/>
          <w:szCs w:val="21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Cs w:val="21"/>
                <w:highlight w:val="none"/>
              </w:rPr>
              <w:t>十、优秀论文指导奖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硕士/博士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级别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</w:p>
    <w:p>
      <w:pPr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br w:type="page"/>
      </w:r>
    </w:p>
    <w:tbl>
      <w:tblPr>
        <w:tblStyle w:val="5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30"/>
        <w:gridCol w:w="2127"/>
        <w:gridCol w:w="1134"/>
        <w:gridCol w:w="708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 xml:space="preserve">任现职以来科研创新能力评价计分汇总表2-1 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color w:val="auto"/>
                <w:kern w:val="0"/>
                <w:sz w:val="32"/>
                <w:szCs w:val="32"/>
                <w:highlight w:val="none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800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300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800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1200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tbl>
      <w:tblPr>
        <w:tblStyle w:val="5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 xml:space="preserve">任现职以来科研创新能力评价计分汇总表2-2 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color w:val="auto"/>
                <w:kern w:val="0"/>
                <w:sz w:val="32"/>
                <w:szCs w:val="32"/>
                <w:highlight w:val="none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金奖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银奖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铜奖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pag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金奖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银奖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铜奖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金奖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银奖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铜奖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获奖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注:当【学术论文分值】超过【初始科研总分】的60%时，需将此项分值按【初始科研总分】的60%计入个人【最后科研总分】（只折算一次）。</w:t>
      </w:r>
    </w:p>
    <w:p>
      <w:pPr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二级单位审核者签名：                     职能部门审核者签名：</w:t>
      </w:r>
    </w:p>
    <w:tbl>
      <w:tblPr>
        <w:tblStyle w:val="5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60"/>
        <w:gridCol w:w="1830"/>
        <w:gridCol w:w="1275"/>
        <w:gridCol w:w="709"/>
        <w:gridCol w:w="851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>任现职以来科研创新能力评价计分汇总表2-1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40"/>
                <w:szCs w:val="40"/>
                <w:highlight w:val="none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32"/>
                <w:szCs w:val="32"/>
                <w:highlight w:val="none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取得成绩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一、项目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C级（省级项目）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D级（地厅级项目）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20，本级别最高40封顶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二、论文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D级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F级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三、著作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widowControl/>
        <w:jc w:val="left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rPr>
          <w:color w:val="auto"/>
          <w:highlight w:val="none"/>
        </w:rPr>
      </w:pPr>
    </w:p>
    <w:tbl>
      <w:tblPr>
        <w:tblStyle w:val="5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59"/>
        <w:gridCol w:w="1060"/>
        <w:gridCol w:w="1828"/>
        <w:gridCol w:w="145"/>
        <w:gridCol w:w="1130"/>
        <w:gridCol w:w="709"/>
        <w:gridCol w:w="855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highlight w:val="none"/>
              </w:rPr>
              <w:t>任现职以来科研创新能力评价计分汇总表2-2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40"/>
                <w:szCs w:val="40"/>
                <w:highlight w:val="none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color w:val="auto"/>
                <w:kern w:val="0"/>
                <w:sz w:val="32"/>
                <w:szCs w:val="32"/>
                <w:highlight w:val="none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指标等级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取得成绩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四、奖励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A级（国家奖）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B级（部委奖）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一等奖/金奖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二等奖/银奖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三等奖/优秀奖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五、应用成果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六、知识产权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七、科技成果转化（每1万元计10分）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初始科研总分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申报者签名：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最后科研总分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注:当【学术论文分值】超过【初始科研总分】的60%时，需将此项分值按【初始科研总分】的60%计入个人【最后科研总分】（只折算一次）。</w:t>
      </w:r>
    </w:p>
    <w:p>
      <w:pPr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二级单位审核者签名：                     职能部门审核者签名：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widowControl/>
        <w:jc w:val="left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tbl>
      <w:tblPr>
        <w:tblStyle w:val="6"/>
        <w:tblpPr w:leftFromText="180" w:rightFromText="180" w:vertAnchor="text" w:horzAnchor="page" w:tblpX="1238" w:tblpY="298"/>
        <w:tblOverlap w:val="never"/>
        <w:tblW w:w="978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78"/>
        <w:gridCol w:w="736"/>
        <w:gridCol w:w="2196"/>
        <w:gridCol w:w="1036"/>
        <w:gridCol w:w="932"/>
        <w:gridCol w:w="850"/>
        <w:gridCol w:w="851"/>
        <w:gridCol w:w="709"/>
        <w:gridCol w:w="708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</w:rPr>
              <w:t>任现职以来的科研业绩情况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一、科研项目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项目等级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批准号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项目</w:t>
            </w:r>
          </w:p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来源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立项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立项经费（万元）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主持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结项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C3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海南省电子政府信息信用观测路径分析研究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720QN262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海南省科学技术厅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2021.1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C3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体验经济背景下海南省数字文旅产业价值提升路径研究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HNSK(YB)21-05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海南省哲学社会规划课题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2021.5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3.5万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C3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疫情危机后自贸港文旅产业重振数字化路径研究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HNSK(ZX)20-10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海南省哲学社会规划课题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2020.5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3.5万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C3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吉林省政府信息公开信用体系构建与评估研究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2017BS24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吉林省哲学社会科学规划领导小组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2017.5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C3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吉林省电子政务信用提学习研究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2016BS21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吉林省哲学社会科学规划领导小组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2016.5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C3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电子政务信息安全的法律保障策略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JLXZ150604-3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吉林省行政管理学会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2016.6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0.5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6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19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32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478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196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36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32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ind w:firstLine="420" w:firstLine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注：人文社科类参考评审文件附件1-4填写，自然科学类参考附件1-5填写，项目等级：</w:t>
      </w:r>
      <w:r>
        <w:rPr>
          <w:rFonts w:hint="eastAsia"/>
          <w:b/>
          <w:bCs/>
          <w:color w:val="auto"/>
          <w:highlight w:val="none"/>
        </w:rPr>
        <w:t>可计分类</w:t>
      </w:r>
      <w:r>
        <w:rPr>
          <w:rFonts w:hint="eastAsia"/>
          <w:color w:val="auto"/>
          <w:highlight w:val="none"/>
        </w:rPr>
        <w:t>按A1到</w:t>
      </w:r>
      <w:r>
        <w:rPr>
          <w:color w:val="auto"/>
          <w:highlight w:val="none"/>
        </w:rPr>
        <w:t>E3</w:t>
      </w:r>
      <w:r>
        <w:rPr>
          <w:rFonts w:hint="eastAsia"/>
          <w:color w:val="auto"/>
          <w:highlight w:val="none"/>
        </w:rPr>
        <w:t>级填写，不可计分类为F级。</w:t>
      </w:r>
    </w:p>
    <w:p>
      <w:pPr>
        <w:ind w:firstLine="420" w:firstLineChars="200"/>
        <w:rPr>
          <w:rFonts w:hint="eastAsia"/>
          <w:color w:val="auto"/>
          <w:highlight w:val="none"/>
        </w:rPr>
      </w:pPr>
    </w:p>
    <w:p>
      <w:pPr>
        <w:ind w:firstLine="420" w:firstLineChars="200"/>
        <w:rPr>
          <w:rFonts w:hint="eastAsia"/>
          <w:color w:val="auto"/>
          <w:highlight w:val="none"/>
        </w:rPr>
      </w:pPr>
    </w:p>
    <w:p>
      <w:pPr>
        <w:ind w:firstLine="420" w:firstLineChars="200"/>
        <w:rPr>
          <w:rFonts w:hint="eastAsia"/>
          <w:color w:val="auto"/>
          <w:highlight w:val="none"/>
        </w:rPr>
      </w:pPr>
    </w:p>
    <w:tbl>
      <w:tblPr>
        <w:tblStyle w:val="6"/>
        <w:tblpPr w:leftFromText="180" w:rightFromText="180" w:vertAnchor="text" w:horzAnchor="page" w:tblpX="1233" w:tblpY="238"/>
        <w:tblOverlap w:val="never"/>
        <w:tblW w:w="97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35"/>
        <w:gridCol w:w="690"/>
        <w:gridCol w:w="2385"/>
        <w:gridCol w:w="1634"/>
        <w:gridCol w:w="796"/>
        <w:gridCol w:w="923"/>
        <w:gridCol w:w="1210"/>
        <w:gridCol w:w="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二、发表学术论文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刊物级别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成果名称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刊物名称，发表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和刊期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个人占比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情况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(有或无)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63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D级</w:t>
            </w:r>
          </w:p>
        </w:tc>
        <w:tc>
          <w:tcPr>
            <w:tcW w:w="2385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数字政府信用视域下信息人的概念框架与权义逻辑</w:t>
            </w:r>
          </w:p>
        </w:tc>
        <w:tc>
          <w:tcPr>
            <w:tcW w:w="1634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上海行政学院学报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D级</w:t>
            </w:r>
          </w:p>
        </w:tc>
        <w:tc>
          <w:tcPr>
            <w:tcW w:w="2385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康养旅游产业适宜性评价指标体系构建及提升策略</w:t>
            </w:r>
          </w:p>
        </w:tc>
        <w:tc>
          <w:tcPr>
            <w:tcW w:w="1634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经济纵横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D级</w:t>
            </w:r>
          </w:p>
        </w:tc>
        <w:tc>
          <w:tcPr>
            <w:tcW w:w="238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运用spss方法分析信息公开制度对电子政府信用体系构建的影响</w:t>
            </w:r>
          </w:p>
        </w:tc>
        <w:tc>
          <w:tcPr>
            <w:tcW w:w="163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上海行政学院学报</w:t>
            </w:r>
          </w:p>
        </w:tc>
        <w:tc>
          <w:tcPr>
            <w:tcW w:w="796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923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有</w:t>
            </w:r>
          </w:p>
        </w:tc>
        <w:tc>
          <w:tcPr>
            <w:tcW w:w="83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D级</w:t>
            </w:r>
          </w:p>
        </w:tc>
        <w:tc>
          <w:tcPr>
            <w:tcW w:w="238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如何构建电子政府信用体系</w:t>
            </w:r>
          </w:p>
        </w:tc>
        <w:tc>
          <w:tcPr>
            <w:tcW w:w="163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上海行政学院学报</w:t>
            </w:r>
          </w:p>
        </w:tc>
        <w:tc>
          <w:tcPr>
            <w:tcW w:w="796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923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有</w:t>
            </w:r>
          </w:p>
        </w:tc>
        <w:tc>
          <w:tcPr>
            <w:tcW w:w="83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D级</w:t>
            </w:r>
          </w:p>
        </w:tc>
        <w:tc>
          <w:tcPr>
            <w:tcW w:w="238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电子治理与管理者职责</w:t>
            </w:r>
          </w:p>
        </w:tc>
        <w:tc>
          <w:tcPr>
            <w:tcW w:w="163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上海行政学院学报</w:t>
            </w:r>
          </w:p>
        </w:tc>
        <w:tc>
          <w:tcPr>
            <w:tcW w:w="796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923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有</w:t>
            </w:r>
          </w:p>
        </w:tc>
        <w:tc>
          <w:tcPr>
            <w:tcW w:w="83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6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D级</w:t>
            </w:r>
          </w:p>
        </w:tc>
        <w:tc>
          <w:tcPr>
            <w:tcW w:w="238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The improvement of Tourism resource management efficiency from the perspective of residents</w:t>
            </w:r>
            <w:r>
              <w:rPr>
                <w:rFonts w:hint="default"/>
                <w:color w:val="auto"/>
                <w:highlight w:val="no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sense of access based on regression model</w:t>
            </w:r>
          </w:p>
        </w:tc>
        <w:tc>
          <w:tcPr>
            <w:tcW w:w="163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Basic clinical pharmacology toxicology</w:t>
            </w:r>
          </w:p>
        </w:tc>
        <w:tc>
          <w:tcPr>
            <w:tcW w:w="796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923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有</w:t>
            </w:r>
          </w:p>
        </w:tc>
        <w:tc>
          <w:tcPr>
            <w:tcW w:w="83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2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3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6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D级</w:t>
            </w:r>
          </w:p>
        </w:tc>
        <w:tc>
          <w:tcPr>
            <w:tcW w:w="238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The construction of international drug security system under the mode of cross-border e-commerce sales</w:t>
            </w:r>
          </w:p>
        </w:tc>
        <w:tc>
          <w:tcPr>
            <w:tcW w:w="163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Basic clinical pharmacology toxicology</w:t>
            </w:r>
          </w:p>
        </w:tc>
        <w:tc>
          <w:tcPr>
            <w:tcW w:w="796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50%</w:t>
            </w:r>
          </w:p>
        </w:tc>
        <w:tc>
          <w:tcPr>
            <w:tcW w:w="923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有</w:t>
            </w:r>
          </w:p>
        </w:tc>
        <w:tc>
          <w:tcPr>
            <w:tcW w:w="83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92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635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385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以数字旅游助推自贸港建设的建议</w:t>
            </w:r>
          </w:p>
        </w:tc>
        <w:tc>
          <w:tcPr>
            <w:tcW w:w="1634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海南日报</w:t>
            </w:r>
          </w:p>
        </w:tc>
        <w:tc>
          <w:tcPr>
            <w:tcW w:w="796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923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3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海南步行街旅游提质升级的对策建议</w:t>
            </w:r>
          </w:p>
        </w:tc>
        <w:tc>
          <w:tcPr>
            <w:tcW w:w="1634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海南日报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widowControl/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注：人文社科类参考评审文件附件1-4填写，自然科学类参考附件1-5填写，刊物级别：</w:t>
      </w:r>
      <w:r>
        <w:rPr>
          <w:rFonts w:hint="eastAsia"/>
          <w:b/>
          <w:bCs/>
          <w:color w:val="auto"/>
          <w:highlight w:val="none"/>
        </w:rPr>
        <w:t>可计分类</w:t>
      </w:r>
      <w:r>
        <w:rPr>
          <w:rFonts w:hint="eastAsia"/>
          <w:color w:val="auto"/>
          <w:highlight w:val="none"/>
        </w:rPr>
        <w:t>按A到F级填写，不可计分类为G级。</w:t>
      </w:r>
    </w:p>
    <w:p>
      <w:pPr>
        <w:widowControl/>
        <w:ind w:firstLine="420" w:firstLineChars="200"/>
        <w:rPr>
          <w:color w:val="auto"/>
          <w:highlight w:val="none"/>
        </w:rPr>
      </w:pPr>
    </w:p>
    <w:p>
      <w:pPr>
        <w:widowControl/>
        <w:ind w:firstLine="420" w:firstLineChars="200"/>
        <w:rPr>
          <w:color w:val="auto"/>
          <w:highlight w:val="none"/>
        </w:rPr>
      </w:pPr>
    </w:p>
    <w:p>
      <w:pPr>
        <w:widowControl/>
        <w:ind w:firstLine="420" w:firstLineChars="200"/>
        <w:rPr>
          <w:color w:val="auto"/>
          <w:highlight w:val="none"/>
        </w:rPr>
      </w:pPr>
    </w:p>
    <w:p>
      <w:pPr>
        <w:widowControl/>
        <w:ind w:firstLine="420" w:firstLineChars="200"/>
        <w:rPr>
          <w:color w:val="auto"/>
          <w:highlight w:val="none"/>
        </w:rPr>
      </w:pPr>
    </w:p>
    <w:p>
      <w:pPr>
        <w:widowControl/>
        <w:ind w:firstLine="420" w:firstLineChars="200"/>
        <w:rPr>
          <w:color w:val="auto"/>
          <w:highlight w:val="none"/>
        </w:rPr>
      </w:pPr>
    </w:p>
    <w:p>
      <w:pPr>
        <w:widowControl/>
        <w:ind w:firstLine="420" w:firstLineChars="200"/>
        <w:rPr>
          <w:color w:val="auto"/>
          <w:highlight w:val="none"/>
        </w:rPr>
      </w:pPr>
    </w:p>
    <w:p>
      <w:pPr>
        <w:widowControl/>
        <w:ind w:firstLine="420" w:firstLineChars="200"/>
        <w:rPr>
          <w:color w:val="auto"/>
          <w:highlight w:val="none"/>
        </w:rPr>
      </w:pPr>
    </w:p>
    <w:p>
      <w:pPr>
        <w:widowControl/>
        <w:ind w:firstLine="420" w:firstLineChars="200"/>
        <w:rPr>
          <w:color w:val="auto"/>
          <w:highlight w:val="none"/>
        </w:rPr>
      </w:pPr>
    </w:p>
    <w:tbl>
      <w:tblPr>
        <w:tblStyle w:val="6"/>
        <w:tblpPr w:leftFromText="180" w:rightFromText="180" w:vertAnchor="text" w:horzAnchor="page" w:tblpX="1211" w:tblpY="108"/>
        <w:tblOverlap w:val="never"/>
        <w:tblW w:w="1000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67"/>
        <w:gridCol w:w="885"/>
        <w:gridCol w:w="1695"/>
        <w:gridCol w:w="1020"/>
        <w:gridCol w:w="1110"/>
        <w:gridCol w:w="730"/>
        <w:gridCol w:w="1100"/>
        <w:gridCol w:w="860"/>
        <w:gridCol w:w="1035"/>
        <w:gridCol w:w="6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00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三、出版学术著作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著作</w:t>
            </w:r>
          </w:p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等级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成果名称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合（独）著译及排名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出版社和出版年月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CIP核字号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总字数</w:t>
            </w:r>
          </w:p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（万字）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个人撰</w:t>
            </w:r>
          </w:p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写字数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（万字）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检索页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（有或无）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A级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电子政府信用体系及其构建研究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专著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吉林出版集团股份有限公司2021.12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003295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31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31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46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69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1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7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67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467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69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1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7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0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6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highlight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color w:val="auto"/>
                <w:highlight w:val="none"/>
              </w:rPr>
            </w:pPr>
          </w:p>
        </w:tc>
      </w:tr>
    </w:tbl>
    <w:p>
      <w:pPr>
        <w:keepLines/>
        <w:widowControl/>
        <w:ind w:firstLine="630" w:firstLineChars="300"/>
        <w:jc w:val="left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注：人文社科类参考评审文件附件1-4填写，自然科学类参考附件1-5填写，著作等级：可计分类按A-C填写，不可计分类为D级。</w:t>
      </w:r>
    </w:p>
    <w:tbl>
      <w:tblPr>
        <w:tblStyle w:val="6"/>
        <w:tblpPr w:leftFromText="181" w:rightFromText="181" w:topFromText="170" w:vertAnchor="text" w:horzAnchor="page" w:tblpX="1220" w:tblpY="292"/>
        <w:tblOverlap w:val="never"/>
        <w:tblW w:w="100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502"/>
        <w:gridCol w:w="1140"/>
        <w:gridCol w:w="1620"/>
        <w:gridCol w:w="930"/>
        <w:gridCol w:w="1605"/>
        <w:gridCol w:w="960"/>
        <w:gridCol w:w="1035"/>
        <w:gridCol w:w="1230"/>
        <w:gridCol w:w="5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3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ind w:firstLine="4081" w:firstLineChars="1936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四、科研成果奖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奖励等级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获奖成果名称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获奖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等级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奖励名称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获奖</w:t>
            </w:r>
          </w:p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第几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完成人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备注</w:t>
            </w:r>
          </w:p>
        </w:tc>
        <w:tc>
          <w:tcPr>
            <w:tcW w:w="503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省级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如何构建电子政府信用体系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二等奖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吉林省政治学会第四届社会科学优秀成果奖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2016.12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第一完成人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参考海南省教学学会获奖分值</w:t>
            </w:r>
          </w:p>
        </w:tc>
        <w:tc>
          <w:tcPr>
            <w:tcW w:w="503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502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省级</w:t>
            </w:r>
          </w:p>
        </w:tc>
        <w:tc>
          <w:tcPr>
            <w:tcW w:w="162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关于完善社会信用体系建设，助力我省营商环境优化的建议</w:t>
            </w:r>
          </w:p>
        </w:tc>
        <w:tc>
          <w:tcPr>
            <w:tcW w:w="9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一等奖</w:t>
            </w:r>
          </w:p>
        </w:tc>
        <w:tc>
          <w:tcPr>
            <w:tcW w:w="160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吉林省行政管理学会</w:t>
            </w:r>
          </w:p>
        </w:tc>
        <w:tc>
          <w:tcPr>
            <w:tcW w:w="9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2020.9</w:t>
            </w:r>
          </w:p>
        </w:tc>
        <w:tc>
          <w:tcPr>
            <w:tcW w:w="103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第一完成人</w:t>
            </w:r>
          </w:p>
        </w:tc>
        <w:tc>
          <w:tcPr>
            <w:tcW w:w="12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参考海南省教学学会获奖分值</w:t>
            </w:r>
          </w:p>
        </w:tc>
        <w:tc>
          <w:tcPr>
            <w:tcW w:w="503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8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502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国家级</w:t>
            </w:r>
          </w:p>
        </w:tc>
        <w:tc>
          <w:tcPr>
            <w:tcW w:w="162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自贸港建设背景下事业单位绩效工资的审视与优化</w:t>
            </w:r>
          </w:p>
        </w:tc>
        <w:tc>
          <w:tcPr>
            <w:tcW w:w="9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二等奖</w:t>
            </w:r>
          </w:p>
        </w:tc>
        <w:tc>
          <w:tcPr>
            <w:tcW w:w="160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中国人事科学研究院</w:t>
            </w:r>
          </w:p>
        </w:tc>
        <w:tc>
          <w:tcPr>
            <w:tcW w:w="9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2021.10</w:t>
            </w:r>
          </w:p>
        </w:tc>
        <w:tc>
          <w:tcPr>
            <w:tcW w:w="103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第一完成人</w:t>
            </w:r>
          </w:p>
        </w:tc>
        <w:tc>
          <w:tcPr>
            <w:tcW w:w="12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参考省级奖</w:t>
            </w:r>
          </w:p>
        </w:tc>
        <w:tc>
          <w:tcPr>
            <w:tcW w:w="503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overflowPunct w:val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502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2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康养旅游产业适宜性评价指标体系构建提升策略</w:t>
            </w:r>
          </w:p>
        </w:tc>
        <w:tc>
          <w:tcPr>
            <w:tcW w:w="93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三等奖</w:t>
            </w:r>
          </w:p>
        </w:tc>
        <w:tc>
          <w:tcPr>
            <w:tcW w:w="1605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海口市第七届社会科学优秀成果奖</w:t>
            </w:r>
          </w:p>
        </w:tc>
        <w:tc>
          <w:tcPr>
            <w:tcW w:w="96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2021.12</w:t>
            </w:r>
          </w:p>
        </w:tc>
        <w:tc>
          <w:tcPr>
            <w:tcW w:w="1035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第一完成人</w:t>
            </w:r>
          </w:p>
        </w:tc>
        <w:tc>
          <w:tcPr>
            <w:tcW w:w="123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03" w:type="dxa"/>
            <w:tcBorders>
              <w:top w:val="single" w:color="000000" w:sz="12" w:space="0"/>
            </w:tcBorders>
          </w:tcPr>
          <w:p>
            <w:pPr>
              <w:overflowPunct w:val="0"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rPr>
                <w:b/>
                <w:bCs/>
                <w:color w:val="auto"/>
                <w:highlight w:val="none"/>
              </w:rPr>
            </w:pPr>
          </w:p>
        </w:tc>
        <w:tc>
          <w:tcPr>
            <w:tcW w:w="502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503" w:type="dxa"/>
            <w:tcBorders>
              <w:tl2br w:val="nil"/>
              <w:tr2bl w:val="nil"/>
            </w:tcBorders>
          </w:tcPr>
          <w:p>
            <w:pPr>
              <w:overflowPunct w:val="0"/>
              <w:snapToGrid w:val="0"/>
              <w:jc w:val="center"/>
              <w:rPr>
                <w:color w:val="auto"/>
                <w:highlight w:val="none"/>
              </w:rPr>
            </w:pPr>
          </w:p>
          <w:p>
            <w:pPr>
              <w:overflowPunct w:val="0"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overflowPunct w:val="0"/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注：人文社科类参考评审文件附件1-4填写，自然科学类参考附件1-5填写，奖励等级：可计分类按A级-C级填写，不可类分类为D级；获奖等级按特等奖、一等奖、二等奖、三等奖、其他类填写。</w:t>
      </w:r>
    </w:p>
    <w:tbl>
      <w:tblPr>
        <w:tblStyle w:val="6"/>
        <w:tblpPr w:leftFromText="180" w:rightFromText="180" w:vertAnchor="text" w:horzAnchor="page" w:tblpX="1170" w:tblpY="267"/>
        <w:tblOverlap w:val="never"/>
        <w:tblW w:w="101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880"/>
        <w:gridCol w:w="1370"/>
        <w:gridCol w:w="2242"/>
        <w:gridCol w:w="1964"/>
        <w:gridCol w:w="1595"/>
        <w:gridCol w:w="737"/>
        <w:gridCol w:w="6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五、应用成果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成果等级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成果名称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采纳部门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（或领导批示）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采纳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88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B级</w:t>
            </w:r>
          </w:p>
        </w:tc>
        <w:tc>
          <w:tcPr>
            <w:tcW w:w="224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both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关于完善社会信用体系建设，助力我省营商环境优化的建议</w:t>
            </w:r>
          </w:p>
        </w:tc>
        <w:tc>
          <w:tcPr>
            <w:tcW w:w="196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省主要领导批示</w:t>
            </w:r>
          </w:p>
        </w:tc>
        <w:tc>
          <w:tcPr>
            <w:tcW w:w="159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2019.10</w:t>
            </w:r>
          </w:p>
        </w:tc>
        <w:tc>
          <w:tcPr>
            <w:tcW w:w="737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color w:val="auto"/>
                <w:highlight w:val="none"/>
              </w:rPr>
            </w:pPr>
          </w:p>
        </w:tc>
        <w:tc>
          <w:tcPr>
            <w:tcW w:w="88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B级</w:t>
            </w:r>
          </w:p>
        </w:tc>
        <w:tc>
          <w:tcPr>
            <w:tcW w:w="2242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吉林省与海南省跨域旅游产业发展现状对策</w:t>
            </w:r>
          </w:p>
        </w:tc>
        <w:tc>
          <w:tcPr>
            <w:tcW w:w="1964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省主要领导批示</w:t>
            </w:r>
          </w:p>
        </w:tc>
        <w:tc>
          <w:tcPr>
            <w:tcW w:w="1595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2020.10</w:t>
            </w:r>
          </w:p>
        </w:tc>
        <w:tc>
          <w:tcPr>
            <w:tcW w:w="737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1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600</w:t>
            </w:r>
          </w:p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62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88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242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64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95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68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注：人文社科类参考评审文件附件1-4填写，自然科学类参考附件1-5填写，成果等级：可计分类别按A-C填写，不可计分类为D级。</w:t>
      </w:r>
    </w:p>
    <w:tbl>
      <w:tblPr>
        <w:tblStyle w:val="6"/>
        <w:tblpPr w:leftFromText="180" w:rightFromText="180" w:vertAnchor="text" w:horzAnchor="page" w:tblpX="1223" w:tblpY="48"/>
        <w:tblOverlap w:val="never"/>
        <w:tblW w:w="1015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70"/>
        <w:gridCol w:w="1750"/>
        <w:gridCol w:w="1130"/>
        <w:gridCol w:w="2000"/>
        <w:gridCol w:w="1400"/>
        <w:gridCol w:w="89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1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六、文艺创作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指标等级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获奖名称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获奖级别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举办单位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举办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highlight w:val="none"/>
              </w:rPr>
            </w:pP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ind w:firstLine="420" w:firstLineChars="2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注：人文社科类参考附件1-</w:t>
      </w:r>
      <w:r>
        <w:rPr>
          <w:color w:val="auto"/>
          <w:highlight w:val="none"/>
        </w:rPr>
        <w:t>4</w:t>
      </w:r>
      <w:r>
        <w:rPr>
          <w:rFonts w:hint="eastAsia"/>
          <w:color w:val="auto"/>
          <w:highlight w:val="none"/>
        </w:rPr>
        <w:t>填写，指标等级：可计分类别按A-C填写，不可计分类别为D级。</w:t>
      </w:r>
    </w:p>
    <w:tbl>
      <w:tblPr>
        <w:tblStyle w:val="6"/>
        <w:tblpPr w:leftFromText="180" w:rightFromText="180" w:vertAnchor="text" w:horzAnchor="page" w:tblpX="1198" w:tblpY="58"/>
        <w:tblOverlap w:val="never"/>
        <w:tblW w:w="101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60"/>
        <w:gridCol w:w="920"/>
        <w:gridCol w:w="1130"/>
        <w:gridCol w:w="1149"/>
        <w:gridCol w:w="1050"/>
        <w:gridCol w:w="1341"/>
        <w:gridCol w:w="909"/>
        <w:gridCol w:w="1411"/>
        <w:gridCol w:w="7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140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七、知识产权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类别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指标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授权专利名称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专利授权号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专利类型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授权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年月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第几发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明人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转让或实施情况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7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可计分</w:t>
            </w: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92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149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909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411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70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snapToGrid w:val="0"/>
              <w:jc w:val="left"/>
              <w:rPr>
                <w:color w:val="auto"/>
                <w:highlight w:val="none"/>
              </w:rPr>
            </w:pPr>
          </w:p>
          <w:p>
            <w:pPr>
              <w:snapToGrid w:val="0"/>
              <w:jc w:val="left"/>
              <w:rPr>
                <w:color w:val="auto"/>
                <w:highlight w:val="none"/>
              </w:rPr>
            </w:pPr>
          </w:p>
          <w:p>
            <w:pPr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不可计分</w:t>
            </w:r>
          </w:p>
        </w:tc>
        <w:tc>
          <w:tcPr>
            <w:tcW w:w="86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13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149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341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909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411" w:type="dxa"/>
            <w:tcBorders>
              <w:top w:val="single" w:color="000000" w:sz="12" w:space="0"/>
            </w:tcBorders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700" w:type="dxa"/>
            <w:tcBorders>
              <w:top w:val="single" w:color="000000" w:sz="12" w:space="0"/>
            </w:tcBorders>
            <w:vAlign w:val="top"/>
          </w:tcPr>
          <w:p>
            <w:pPr>
              <w:snapToGrid w:val="0"/>
              <w:jc w:val="left"/>
              <w:rPr>
                <w:color w:val="auto"/>
                <w:highlight w:val="none"/>
              </w:rPr>
            </w:pPr>
          </w:p>
          <w:p>
            <w:pPr>
              <w:jc w:val="left"/>
              <w:rPr>
                <w:color w:val="auto"/>
                <w:highlight w:val="none"/>
              </w:rPr>
            </w:pPr>
          </w:p>
        </w:tc>
      </w:tr>
    </w:tbl>
    <w:p>
      <w:pPr>
        <w:ind w:firstLine="420" w:firstLineChars="200"/>
        <w:rPr>
          <w:b/>
          <w:bCs/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注：自然科学类参考评审文件附件1-</w:t>
      </w:r>
      <w:r>
        <w:rPr>
          <w:color w:val="auto"/>
          <w:highlight w:val="none"/>
        </w:rPr>
        <w:t>5</w:t>
      </w:r>
      <w:r>
        <w:rPr>
          <w:rFonts w:hint="eastAsia"/>
          <w:color w:val="auto"/>
          <w:highlight w:val="none"/>
        </w:rPr>
        <w:t>填写，指标等级：可计分类按A-C填写，不可计分类为D级。</w:t>
      </w:r>
    </w:p>
    <w:tbl>
      <w:tblPr>
        <w:tblStyle w:val="6"/>
        <w:tblpPr w:leftFromText="180" w:rightFromText="180" w:vertAnchor="text" w:horzAnchor="page" w:tblpX="1218" w:tblpY="74"/>
        <w:tblOverlap w:val="never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743"/>
        <w:gridCol w:w="1643"/>
        <w:gridCol w:w="1168"/>
        <w:gridCol w:w="1134"/>
        <w:gridCol w:w="850"/>
        <w:gridCol w:w="1187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125" w:type="dxa"/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八、科技成果转化（经费）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27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项目（成果）名称</w:t>
            </w:r>
          </w:p>
        </w:tc>
        <w:tc>
          <w:tcPr>
            <w:tcW w:w="16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 w:eastAsia="宋体"/>
                <w:b/>
                <w:bCs/>
                <w:color w:val="auto"/>
                <w:highlight w:val="none"/>
              </w:rPr>
              <w:t>项目来源</w:t>
            </w:r>
          </w:p>
        </w:tc>
        <w:tc>
          <w:tcPr>
            <w:tcW w:w="11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转化方式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转化年月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主持</w:t>
            </w:r>
          </w:p>
        </w:tc>
        <w:tc>
          <w:tcPr>
            <w:tcW w:w="1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到账经费（万元）</w:t>
            </w:r>
          </w:p>
        </w:tc>
        <w:tc>
          <w:tcPr>
            <w:tcW w:w="750" w:type="dxa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27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6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18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5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ind w:firstLine="630" w:firstLineChars="3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注：参考附件1-5填写，转化方式：限填转让、许可或者作价投资。</w:t>
      </w:r>
    </w:p>
    <w:p>
      <w:pPr>
        <w:rPr>
          <w:color w:val="auto"/>
          <w:highlight w:val="none"/>
        </w:rPr>
      </w:pPr>
    </w:p>
    <w:p>
      <w:pPr>
        <w:widowControl/>
        <w:jc w:val="left"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widowControl/>
        <w:spacing w:line="600" w:lineRule="auto"/>
        <w:jc w:val="center"/>
        <w:rPr>
          <w:rFonts w:hint="eastAsia" w:cs="方正小标宋简体" w:asciiTheme="majorEastAsia" w:hAnsiTheme="majorEastAsia" w:eastAsiaTheme="majorEastAsia"/>
          <w:b/>
          <w:color w:val="auto"/>
          <w:kern w:val="0"/>
          <w:szCs w:val="21"/>
          <w:highlight w:val="none"/>
        </w:rPr>
      </w:pPr>
      <w:r>
        <w:rPr>
          <w:rFonts w:hint="eastAsia" w:cs="方正小标宋简体" w:asciiTheme="majorEastAsia" w:hAnsiTheme="majorEastAsia" w:eastAsiaTheme="majorEastAsia"/>
          <w:b/>
          <w:color w:val="auto"/>
          <w:kern w:val="0"/>
          <w:szCs w:val="21"/>
          <w:highlight w:val="none"/>
        </w:rPr>
        <w:t>双师型教师实践应用能力评价计分汇总表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个人申报得分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职能部门审核得分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ind w:firstLine="480" w:firstLineChars="200"/>
        <w:rPr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二级单位审核者签名：                     职能部门审核者签名：</w:t>
      </w:r>
    </w:p>
    <w:p>
      <w:pPr>
        <w:widowControl/>
        <w:spacing w:line="600" w:lineRule="auto"/>
        <w:jc w:val="center"/>
        <w:rPr>
          <w:rFonts w:asciiTheme="majorEastAsia" w:hAnsiTheme="majorEastAsia" w:eastAsiaTheme="majorEastAsia"/>
          <w:b/>
          <w:color w:val="auto"/>
          <w:szCs w:val="21"/>
          <w:highlight w:val="none"/>
        </w:rPr>
      </w:pPr>
      <w:r>
        <w:rPr>
          <w:rFonts w:hint="eastAsia" w:cs="方正小标宋简体" w:asciiTheme="majorEastAsia" w:hAnsiTheme="majorEastAsia" w:eastAsiaTheme="majorEastAsia"/>
          <w:b/>
          <w:color w:val="auto"/>
          <w:kern w:val="0"/>
          <w:szCs w:val="21"/>
          <w:highlight w:val="none"/>
        </w:rPr>
        <w:t>双师型教师职务任职资格评审实践应用能力评价计分表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职业资格名称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实施部门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（单位）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资格类别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取得成绩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指标得分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34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01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宋体" w:asciiTheme="minorEastAsia" w:hAnsiTheme="minorEastAsia"/>
          <w:color w:val="auto"/>
          <w:kern w:val="0"/>
          <w:szCs w:val="21"/>
          <w:highlight w:val="none"/>
        </w:rPr>
      </w:pPr>
      <w:r>
        <w:rPr>
          <w:rFonts w:hint="eastAsia" w:asciiTheme="minorEastAsia" w:hAnsiTheme="minorEastAsia"/>
          <w:color w:val="auto"/>
          <w:szCs w:val="21"/>
          <w:highlight w:val="none"/>
        </w:rPr>
        <w:t>注：参考评审文件附件1-7表1填写，</w:t>
      </w:r>
      <w:r>
        <w:rPr>
          <w:rFonts w:hint="eastAsia" w:cs="宋体" w:asciiTheme="minorEastAsia" w:hAnsiTheme="minorEastAsia"/>
          <w:color w:val="auto"/>
          <w:kern w:val="0"/>
          <w:szCs w:val="21"/>
          <w:highlight w:val="none"/>
        </w:rPr>
        <w:t>国家人力资源和社会保障部发布的《国家职业资格目录》实行动态调整，专业技术人员职业资格计分以获得资格当年的目录为准。双师型教师在本专业技术工作外只计算一项专技技能，且与在教学岗位从事的专业技术工作密切关联。</w:t>
      </w:r>
    </w:p>
    <w:p>
      <w:pPr>
        <w:widowControl/>
        <w:jc w:val="left"/>
        <w:rPr>
          <w:color w:val="auto"/>
          <w:highlight w:val="none"/>
        </w:rPr>
      </w:pPr>
    </w:p>
    <w:p>
      <w:pPr>
        <w:widowControl/>
        <w:spacing w:line="600" w:lineRule="auto"/>
        <w:ind w:firstLine="211" w:firstLineChars="100"/>
        <w:jc w:val="center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cs="黑体" w:asciiTheme="minorEastAsia" w:hAnsiTheme="minorEastAsia"/>
          <w:b/>
          <w:color w:val="auto"/>
          <w:kern w:val="0"/>
          <w:szCs w:val="21"/>
          <w:highlight w:val="none"/>
        </w:rPr>
        <w:t>经学校批准在企业、行政事业单位从事与本专业相关的兼职、在职创业、离岗创业工作的教师计分表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2"/>
        <w:gridCol w:w="1232"/>
        <w:gridCol w:w="1232"/>
        <w:gridCol w:w="1232"/>
        <w:gridCol w:w="1444"/>
        <w:gridCol w:w="11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指标一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指标二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取得成绩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指标得分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44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06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Calibri" w:asciiTheme="minorEastAsia" w:hAnsiTheme="minorEastAsia"/>
          <w:color w:val="auto"/>
          <w:spacing w:val="2"/>
          <w:kern w:val="0"/>
          <w:szCs w:val="21"/>
          <w:highlight w:val="none"/>
        </w:rPr>
      </w:pPr>
      <w:r>
        <w:rPr>
          <w:rFonts w:hint="eastAsia" w:cs="宋体" w:asciiTheme="minorEastAsia" w:hAnsiTheme="minorEastAsia"/>
          <w:color w:val="auto"/>
          <w:kern w:val="0"/>
          <w:szCs w:val="21"/>
          <w:highlight w:val="none"/>
        </w:rPr>
        <w:t>注：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参考评审文件附件1-7表2填写，</w:t>
      </w:r>
      <w:r>
        <w:rPr>
          <w:rFonts w:hint="eastAsia" w:cs="宋体" w:asciiTheme="minorEastAsia" w:hAnsiTheme="minorEastAsia"/>
          <w:color w:val="auto"/>
          <w:kern w:val="0"/>
          <w:szCs w:val="21"/>
          <w:highlight w:val="none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>
      <w:pPr>
        <w:widowControl/>
        <w:spacing w:line="480" w:lineRule="auto"/>
        <w:jc w:val="center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社会服务效益（经费）</w:t>
      </w:r>
    </w:p>
    <w:tbl>
      <w:tblPr>
        <w:tblStyle w:val="6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842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指标说明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科类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金额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Calibri" w:asciiTheme="minorEastAsia" w:hAnsiTheme="minorEastAsia"/>
                <w:color w:val="auto"/>
                <w:spacing w:val="2"/>
                <w:kern w:val="0"/>
                <w:szCs w:val="21"/>
                <w:highlight w:val="none"/>
              </w:rPr>
              <w:t>人文社科类每1万元计10分，自然科学类每3万元计10分，总分按折算比例进行累计。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widowControl/>
        <w:jc w:val="center"/>
        <w:rPr>
          <w:rFonts w:hint="eastAsia" w:asciiTheme="minorEastAsia" w:hAnsiTheme="minorEastAsia"/>
          <w:b/>
          <w:color w:val="auto"/>
          <w:szCs w:val="21"/>
          <w:highlight w:val="none"/>
        </w:rPr>
      </w:pPr>
    </w:p>
    <w:p>
      <w:pPr>
        <w:widowControl/>
        <w:jc w:val="center"/>
        <w:rPr>
          <w:rFonts w:asciiTheme="minorEastAsia" w:hAnsi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/>
          <w:b/>
          <w:color w:val="auto"/>
          <w:szCs w:val="21"/>
          <w:highlight w:val="none"/>
        </w:rPr>
        <w:t>申报者各项能力积分汇总表</w:t>
      </w:r>
    </w:p>
    <w:tbl>
      <w:tblPr>
        <w:tblStyle w:val="6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1418"/>
        <w:gridCol w:w="155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实践应用能力分值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总分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申报人或审核者签字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教师本人申报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660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3940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--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4600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二级学院审核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职能部门审核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color w:val="auto"/>
          <w:szCs w:val="21"/>
          <w:highlight w:val="none"/>
        </w:rPr>
      </w:pPr>
      <w:r>
        <w:rPr>
          <w:rFonts w:hint="eastAsia" w:cs="仿宋" w:asciiTheme="minorEastAsia" w:hAnsiTheme="minorEastAsia"/>
          <w:color w:val="auto"/>
          <w:kern w:val="1"/>
          <w:szCs w:val="21"/>
          <w:highlight w:val="none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>
      <w:pPr>
        <w:widowControl/>
        <w:jc w:val="left"/>
        <w:rPr>
          <w:color w:val="auto"/>
          <w:highlight w:val="none"/>
        </w:rPr>
      </w:pP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0" w:hRule="atLeast"/>
          <w:jc w:val="center"/>
        </w:trPr>
        <w:tc>
          <w:tcPr>
            <w:tcW w:w="9854" w:type="dxa"/>
          </w:tcPr>
          <w:p>
            <w:pPr>
              <w:rPr>
                <w:color w:val="auto"/>
                <w:highlight w:val="none"/>
              </w:rPr>
            </w:pPr>
          </w:p>
          <w:p>
            <w:pPr>
              <w:ind w:firstLine="560" w:firstLineChars="200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bookmarkStart w:id="1" w:name="OLE_LINK2"/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本人系海南师范大学旅游学院副教授，吉林大学博士研究生毕业，硕士生导师，党委人才办副主任（挂职），海南省D类人才，海南省行政区划调整论证专家，海南省技能人才培养评价专家，新中国成立70周年海南省酒店与餐饮行业职业教育培训名师楷模，第四届全国导游大赛海南选拔决赛专家评委团成员，全国导游资格考试（科目五）评审人员，吉林省委党校《行政与法》编辑部外审专家，2017年、2018年吉林省哲学社会科学基金成果鉴定专家，曾在获得2020年度海南师范大学“优秀班主任”，获得2020-2021学年度“优秀实习指导教师”，近三年的年度考核均为优秀等次。</w:t>
            </w:r>
          </w:p>
          <w:p>
            <w:pPr>
              <w:ind w:firstLine="560" w:firstLineChars="200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教学方面，任现职以来本人承担课堂教学工作量共计1620学时，年均270学时，其中本科生课堂教学工作量共计1548学时，年均258学时，实践类共计1218学时，年均203学时。2021年，本人主讲课程《旅游政策与法规》获得第五批海南省高校精品在线开放课程，并已通过验收，目前选课学校达22所，累计选课人数为1523人；本人2020年指导学生获第46届世界技能大赛海南省赛区酒店接待服务项目全省第二名，2020年指导学生参加“第十届全国大学生电子商务创新、创意和创业挑战赛”，获得海南省三等奖，并多次获得校赛一等奖和二等奖等；本人主持项目《酒店管理专业课程思政要素挖掘与融合路径研究》获海南省教育厅教育教学改革研究项目，项目《自贸港背景下绩效工资的审视与优化》获得中国人才研究会立项，此外，本人主编教材一部。</w:t>
            </w:r>
          </w:p>
          <w:p>
            <w:pPr>
              <w:ind w:firstLine="560" w:firstLineChars="200"/>
              <w:rPr>
                <w:rFonts w:hint="default" w:eastAsia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科研方面，本人专著《电子政府信用体系及其构建研究》在百佳出版社吉林出版集团股份有限公司出版。两篇研究报告《吉林省与海南省跨域旅游产业发展现状及对策》、《关于完善社会信用体系建设，助力我省营商环境优化的建议》获得省级主要领导批示，均由省政府办公厅采纳。本人在CSSCI上发表论文5篇，SCI发表论文2篇，其中在《经济纵横》（CSSCI）上发表的《康养旅游产业适宜性评价指标体系构建及提升策略》获2022年获海南省哲学社会科学规划项目论文类二等奖。此外，本人撰写研究报告获全国人事人才研究论文二等奖，第十二次行政管理优秀成果奖一等奖，吉林省政治学会第四届社会科学优秀成果奖论文类二等奖等，本人主持项目《吉林省电子政务信用体系研究》《吉林省政府信息公开信用体系构建与评估研究》分别获2016年、2017年吉林省哲学社会科学规划办项目，《疫情危机后自贸港文旅产业重振数字化路径研究》《体验经济背景下海南省数字文旅产业价值提升路径研究》分别获2020、2021年海南省哲学社会科学规划办项目，《海南省电子政府信息信用观测路径分析研究》获海南省自然科学基金2020年青年基金项目。此外，2012年本人曾获吉林省哲学社会科学规划项目研究报告类二等奖。</w:t>
            </w:r>
          </w:p>
          <w:bookmarkEnd w:id="1"/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本人承诺：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                          签名：            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 xml:space="preserve">     年 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 xml:space="preserve">月 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日</w:t>
            </w:r>
          </w:p>
        </w:tc>
      </w:tr>
    </w:tbl>
    <w:p>
      <w:pPr>
        <w:rPr>
          <w:color w:val="auto"/>
          <w:highlight w:val="none"/>
        </w:rPr>
      </w:pPr>
    </w:p>
    <w:p>
      <w:pPr>
        <w:jc w:val="center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教师系列教学、科研业绩水平鉴定意见表</w:t>
      </w:r>
    </w:p>
    <w:tbl>
      <w:tblPr>
        <w:tblStyle w:val="6"/>
        <w:tblW w:w="97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717"/>
        <w:gridCol w:w="1543"/>
        <w:gridCol w:w="141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张贝尔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旅游学院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管理学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申报资格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  <w:lang w:val="en-US" w:eastAsia="zh-CN"/>
              </w:rPr>
              <w:t>教学科研型教授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请根据《条件》中相应的教学业绩条件1及申报人的教学业绩进行鉴定：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请根据《条件》中相应的科研业绩条件及申报人的科研业绩进行鉴定：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二级学院职称评审推荐工作委员会成员签名：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highlight w:val="none"/>
              </w:rPr>
              <w:t>日期：          年    月    日</w:t>
            </w: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注：只对申报教授、副教授人员书写鉴定意见。</w:t>
      </w:r>
    </w:p>
    <w:p>
      <w:pPr>
        <w:rPr>
          <w:color w:val="auto"/>
          <w:highlight w:val="none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依据《海南师范大学高校教师系列专业技术职务评审管理办法》（海师办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〔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2021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4"/>
                <w:szCs w:val="24"/>
                <w:highlight w:val="none"/>
              </w:rPr>
              <w:t>〕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87号文规定，经鉴定审核，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>张贝尔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同志的申报材料真实完整，并经    年  月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 xml:space="preserve">  日至    月   日公示无异议，同意推荐其参评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教授 </w:t>
            </w: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>专业技术资格职称。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材料审核人：              学院院长签字（盖章）：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代 表 性</w:t>
            </w: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成果名称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Arial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代表性成果1名称：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  <w:lang w:val="en-US" w:eastAsia="zh-CN"/>
              </w:rPr>
              <w:t>康养旅游产业适宜性评价指标体系构建及提升策略</w:t>
            </w:r>
          </w:p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宋体" w:hAnsi="宋体" w:cs="Arial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代表性成果2名称：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  <w:lang w:val="en-US" w:eastAsia="zh-CN"/>
              </w:rPr>
              <w:t>吉林省与海南省跨域旅游产业发展现状及对策</w:t>
            </w:r>
          </w:p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评价结果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>优秀    票，良好    票，合格     票，不合格 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学校职称办预审意见：</w:t>
            </w:r>
            <w:r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>审 核 人：                          负责人：                         （加盖单位公章）</w:t>
            </w:r>
          </w:p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>申报人答辨情况：</w:t>
            </w:r>
            <w:r>
              <w:rPr>
                <w:color w:val="auto"/>
                <w:kern w:val="0"/>
                <w:highlight w:val="none"/>
              </w:rPr>
              <w:t xml:space="preserve"> </w:t>
            </w: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</w:p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 xml:space="preserve">      </w:t>
            </w:r>
            <w:r>
              <w:rPr>
                <w:rFonts w:hint="eastAsia"/>
                <w:color w:val="auto"/>
                <w:kern w:val="0"/>
                <w:highlight w:val="none"/>
                <w:u w:val="single"/>
              </w:rPr>
              <w:t xml:space="preserve">             </w:t>
            </w:r>
            <w:r>
              <w:rPr>
                <w:rFonts w:hint="eastAsia"/>
                <w:color w:val="auto"/>
                <w:kern w:val="0"/>
                <w:highlight w:val="none"/>
              </w:rPr>
              <w:t>学科评议组组长签名：                                  年    月    日</w:t>
            </w:r>
          </w:p>
          <w:p>
            <w:pPr>
              <w:rPr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color w:val="auto"/>
                <w:kern w:val="0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>学科评议组意见：</w:t>
            </w: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pStyle w:val="8"/>
              <w:rPr>
                <w:color w:val="auto"/>
                <w:kern w:val="0"/>
                <w:highlight w:val="none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highlight w:val="none"/>
              </w:rPr>
              <w:t xml:space="preserve">专家签名：                                </w:t>
            </w:r>
            <w:r>
              <w:rPr>
                <w:rFonts w:hint="eastAsia"/>
                <w:color w:val="auto"/>
                <w:kern w:val="0"/>
                <w:highlight w:val="none"/>
              </w:rPr>
              <w:t xml:space="preserve">                             年    月    日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jc w:val="center"/>
        <w:rPr>
          <w:rFonts w:ascii="Calibri" w:hAnsi="Calibri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Calibri" w:hAnsi="Calibri" w:eastAsia="黑体" w:cs="Times New Roman"/>
          <w:color w:val="auto"/>
          <w:sz w:val="32"/>
          <w:szCs w:val="32"/>
          <w:highlight w:val="none"/>
        </w:rPr>
        <w:t>评  审  审  批  意  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44"/>
                <w:highlight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44"/>
                <w:highlight w:val="none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4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主任签字：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highlight w:val="none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公  章</w:t>
            </w: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公   示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结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highlight w:val="none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  <w:rPr>
          <w:color w:val="auto"/>
          <w:highlight w:val="none"/>
        </w:rPr>
      </w:pPr>
    </w:p>
    <w:sectPr>
      <w:footerReference r:id="rId3" w:type="default"/>
      <w:footerReference r:id="rId4" w:type="even"/>
      <w:pgSz w:w="11906" w:h="16838"/>
      <w:pgMar w:top="1560" w:right="720" w:bottom="720" w:left="720" w:header="851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</w:sdtPr>
    <w:sdtContent>
      <w:sdt>
        <w:sdtPr>
          <w:id w:val="98381352"/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</w:sdtPr>
    <w:sdtContent>
      <w:sdt>
        <w:sdtPr>
          <w:id w:val="19013124"/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OTQyMzhhNGQwNTZiY2Q3YjhkYTI3YzU4ZjgwZDgifQ=="/>
  </w:docVars>
  <w:rsids>
    <w:rsidRoot w:val="0033126B"/>
    <w:rsid w:val="000077C7"/>
    <w:rsid w:val="000204C4"/>
    <w:rsid w:val="0002075C"/>
    <w:rsid w:val="00024587"/>
    <w:rsid w:val="00035ADA"/>
    <w:rsid w:val="00050B41"/>
    <w:rsid w:val="00052874"/>
    <w:rsid w:val="000734BB"/>
    <w:rsid w:val="000835E5"/>
    <w:rsid w:val="00086C19"/>
    <w:rsid w:val="00091D39"/>
    <w:rsid w:val="00093E8E"/>
    <w:rsid w:val="000A1C4F"/>
    <w:rsid w:val="000A53B5"/>
    <w:rsid w:val="000A6447"/>
    <w:rsid w:val="000B25F1"/>
    <w:rsid w:val="000B5BC8"/>
    <w:rsid w:val="000B7DCE"/>
    <w:rsid w:val="000B7E3F"/>
    <w:rsid w:val="000C7246"/>
    <w:rsid w:val="000D559F"/>
    <w:rsid w:val="000E1FCC"/>
    <w:rsid w:val="000E3B0E"/>
    <w:rsid w:val="000E777B"/>
    <w:rsid w:val="000F1493"/>
    <w:rsid w:val="000F2B39"/>
    <w:rsid w:val="00100416"/>
    <w:rsid w:val="00102860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0D6D"/>
    <w:rsid w:val="00163F01"/>
    <w:rsid w:val="001650A1"/>
    <w:rsid w:val="00171343"/>
    <w:rsid w:val="00187EAB"/>
    <w:rsid w:val="00192A61"/>
    <w:rsid w:val="001937B2"/>
    <w:rsid w:val="001937B4"/>
    <w:rsid w:val="001B0A30"/>
    <w:rsid w:val="001B2C61"/>
    <w:rsid w:val="001C4443"/>
    <w:rsid w:val="001D2597"/>
    <w:rsid w:val="001E1E38"/>
    <w:rsid w:val="00211798"/>
    <w:rsid w:val="00216FF6"/>
    <w:rsid w:val="00226AC5"/>
    <w:rsid w:val="002270A7"/>
    <w:rsid w:val="002326D9"/>
    <w:rsid w:val="00243159"/>
    <w:rsid w:val="00247B30"/>
    <w:rsid w:val="00257618"/>
    <w:rsid w:val="00271356"/>
    <w:rsid w:val="002859E6"/>
    <w:rsid w:val="00295BBE"/>
    <w:rsid w:val="002B5D77"/>
    <w:rsid w:val="002C2E4D"/>
    <w:rsid w:val="002E42F6"/>
    <w:rsid w:val="002F1EC4"/>
    <w:rsid w:val="00314EE7"/>
    <w:rsid w:val="00315AAE"/>
    <w:rsid w:val="00324D00"/>
    <w:rsid w:val="0033126B"/>
    <w:rsid w:val="00333B61"/>
    <w:rsid w:val="0033420A"/>
    <w:rsid w:val="00342D04"/>
    <w:rsid w:val="00345CE6"/>
    <w:rsid w:val="00352DB8"/>
    <w:rsid w:val="00353FFB"/>
    <w:rsid w:val="0035796B"/>
    <w:rsid w:val="00361F97"/>
    <w:rsid w:val="0036206F"/>
    <w:rsid w:val="00384C68"/>
    <w:rsid w:val="0039460C"/>
    <w:rsid w:val="003B5BA5"/>
    <w:rsid w:val="003B7454"/>
    <w:rsid w:val="003C6F7B"/>
    <w:rsid w:val="003D6C2A"/>
    <w:rsid w:val="003E3539"/>
    <w:rsid w:val="003F6AC8"/>
    <w:rsid w:val="00403377"/>
    <w:rsid w:val="00410217"/>
    <w:rsid w:val="00413D18"/>
    <w:rsid w:val="00417FC6"/>
    <w:rsid w:val="00421B6F"/>
    <w:rsid w:val="00424D1B"/>
    <w:rsid w:val="00433D52"/>
    <w:rsid w:val="004542AC"/>
    <w:rsid w:val="00455996"/>
    <w:rsid w:val="004632E2"/>
    <w:rsid w:val="00471E45"/>
    <w:rsid w:val="00477CC6"/>
    <w:rsid w:val="00481C0E"/>
    <w:rsid w:val="004849BB"/>
    <w:rsid w:val="00492E46"/>
    <w:rsid w:val="00495AB1"/>
    <w:rsid w:val="004A2B71"/>
    <w:rsid w:val="004A7AE8"/>
    <w:rsid w:val="004B1AFD"/>
    <w:rsid w:val="004B1CCE"/>
    <w:rsid w:val="004C36A3"/>
    <w:rsid w:val="004D5EAE"/>
    <w:rsid w:val="004E6217"/>
    <w:rsid w:val="004E65CB"/>
    <w:rsid w:val="004F21A1"/>
    <w:rsid w:val="00501DE0"/>
    <w:rsid w:val="00507D8E"/>
    <w:rsid w:val="00523155"/>
    <w:rsid w:val="005263B4"/>
    <w:rsid w:val="00543465"/>
    <w:rsid w:val="005617BD"/>
    <w:rsid w:val="00565F0F"/>
    <w:rsid w:val="0057651F"/>
    <w:rsid w:val="0057729A"/>
    <w:rsid w:val="00580981"/>
    <w:rsid w:val="00583E93"/>
    <w:rsid w:val="005B6A8B"/>
    <w:rsid w:val="005E06B1"/>
    <w:rsid w:val="005E3440"/>
    <w:rsid w:val="005E58F4"/>
    <w:rsid w:val="005F645A"/>
    <w:rsid w:val="00607D1E"/>
    <w:rsid w:val="00622561"/>
    <w:rsid w:val="0062256C"/>
    <w:rsid w:val="00623BB8"/>
    <w:rsid w:val="00647D66"/>
    <w:rsid w:val="00652272"/>
    <w:rsid w:val="00661C50"/>
    <w:rsid w:val="00661D38"/>
    <w:rsid w:val="006646A1"/>
    <w:rsid w:val="00674EFB"/>
    <w:rsid w:val="0069036C"/>
    <w:rsid w:val="00690D02"/>
    <w:rsid w:val="00691EF6"/>
    <w:rsid w:val="006B1E56"/>
    <w:rsid w:val="006E5989"/>
    <w:rsid w:val="006E7E68"/>
    <w:rsid w:val="007031A9"/>
    <w:rsid w:val="00713721"/>
    <w:rsid w:val="00714623"/>
    <w:rsid w:val="007313BA"/>
    <w:rsid w:val="00734128"/>
    <w:rsid w:val="007415CC"/>
    <w:rsid w:val="00741F1A"/>
    <w:rsid w:val="00746377"/>
    <w:rsid w:val="007551B0"/>
    <w:rsid w:val="00777776"/>
    <w:rsid w:val="007965C2"/>
    <w:rsid w:val="007A6787"/>
    <w:rsid w:val="007A6B08"/>
    <w:rsid w:val="007A6DCF"/>
    <w:rsid w:val="007C4C8E"/>
    <w:rsid w:val="007E6312"/>
    <w:rsid w:val="007E7FD3"/>
    <w:rsid w:val="007F07A4"/>
    <w:rsid w:val="00805C35"/>
    <w:rsid w:val="00812C68"/>
    <w:rsid w:val="00820FD3"/>
    <w:rsid w:val="008269F0"/>
    <w:rsid w:val="00826A66"/>
    <w:rsid w:val="00830327"/>
    <w:rsid w:val="00833AA5"/>
    <w:rsid w:val="00837A92"/>
    <w:rsid w:val="00855D32"/>
    <w:rsid w:val="008653D4"/>
    <w:rsid w:val="00867374"/>
    <w:rsid w:val="008678EB"/>
    <w:rsid w:val="00872E0F"/>
    <w:rsid w:val="008764C0"/>
    <w:rsid w:val="00876F0D"/>
    <w:rsid w:val="00882519"/>
    <w:rsid w:val="00894606"/>
    <w:rsid w:val="0089698F"/>
    <w:rsid w:val="008B4063"/>
    <w:rsid w:val="008B5E5E"/>
    <w:rsid w:val="008B687A"/>
    <w:rsid w:val="008C4C0F"/>
    <w:rsid w:val="008D60E5"/>
    <w:rsid w:val="00902DB2"/>
    <w:rsid w:val="00905296"/>
    <w:rsid w:val="00912A23"/>
    <w:rsid w:val="00927B7A"/>
    <w:rsid w:val="009332E6"/>
    <w:rsid w:val="009363D5"/>
    <w:rsid w:val="00956FEE"/>
    <w:rsid w:val="009624BB"/>
    <w:rsid w:val="00962F66"/>
    <w:rsid w:val="00967876"/>
    <w:rsid w:val="00974F96"/>
    <w:rsid w:val="009768A0"/>
    <w:rsid w:val="00986608"/>
    <w:rsid w:val="00992502"/>
    <w:rsid w:val="009C1F06"/>
    <w:rsid w:val="009E353C"/>
    <w:rsid w:val="009E64C8"/>
    <w:rsid w:val="00A03435"/>
    <w:rsid w:val="00A12F14"/>
    <w:rsid w:val="00A15E5A"/>
    <w:rsid w:val="00A377FB"/>
    <w:rsid w:val="00A600A4"/>
    <w:rsid w:val="00A64CA0"/>
    <w:rsid w:val="00A74B54"/>
    <w:rsid w:val="00AB4B1E"/>
    <w:rsid w:val="00AD5CCC"/>
    <w:rsid w:val="00AE18A7"/>
    <w:rsid w:val="00AF2BB3"/>
    <w:rsid w:val="00AF445F"/>
    <w:rsid w:val="00B036DE"/>
    <w:rsid w:val="00B06BF4"/>
    <w:rsid w:val="00B07F41"/>
    <w:rsid w:val="00B16465"/>
    <w:rsid w:val="00B20A8D"/>
    <w:rsid w:val="00B22E22"/>
    <w:rsid w:val="00B27696"/>
    <w:rsid w:val="00B80533"/>
    <w:rsid w:val="00B82843"/>
    <w:rsid w:val="00BA646C"/>
    <w:rsid w:val="00BC7F6D"/>
    <w:rsid w:val="00BD1A32"/>
    <w:rsid w:val="00BD4E90"/>
    <w:rsid w:val="00BF0225"/>
    <w:rsid w:val="00BF37BD"/>
    <w:rsid w:val="00C008D8"/>
    <w:rsid w:val="00C0165A"/>
    <w:rsid w:val="00C34D75"/>
    <w:rsid w:val="00C35A03"/>
    <w:rsid w:val="00C3645D"/>
    <w:rsid w:val="00C53042"/>
    <w:rsid w:val="00C6384D"/>
    <w:rsid w:val="00C65AB8"/>
    <w:rsid w:val="00C77711"/>
    <w:rsid w:val="00C824FA"/>
    <w:rsid w:val="00C828EC"/>
    <w:rsid w:val="00C90195"/>
    <w:rsid w:val="00C93845"/>
    <w:rsid w:val="00C96100"/>
    <w:rsid w:val="00CB1F99"/>
    <w:rsid w:val="00CC4D6F"/>
    <w:rsid w:val="00CC7EE7"/>
    <w:rsid w:val="00CD2226"/>
    <w:rsid w:val="00CD42FF"/>
    <w:rsid w:val="00CD7981"/>
    <w:rsid w:val="00CE15B9"/>
    <w:rsid w:val="00CF6E1A"/>
    <w:rsid w:val="00D20B34"/>
    <w:rsid w:val="00D273BE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DE3F60"/>
    <w:rsid w:val="00DE5271"/>
    <w:rsid w:val="00E05692"/>
    <w:rsid w:val="00E07849"/>
    <w:rsid w:val="00E10077"/>
    <w:rsid w:val="00E161A5"/>
    <w:rsid w:val="00E206F2"/>
    <w:rsid w:val="00E55EEB"/>
    <w:rsid w:val="00E57AA4"/>
    <w:rsid w:val="00E61743"/>
    <w:rsid w:val="00E713EE"/>
    <w:rsid w:val="00EA2543"/>
    <w:rsid w:val="00EA5CB0"/>
    <w:rsid w:val="00EB1023"/>
    <w:rsid w:val="00ED30F2"/>
    <w:rsid w:val="00EE2F78"/>
    <w:rsid w:val="00EE3937"/>
    <w:rsid w:val="00EE5924"/>
    <w:rsid w:val="00EE79DB"/>
    <w:rsid w:val="00F02B0D"/>
    <w:rsid w:val="00F15B17"/>
    <w:rsid w:val="00F1668D"/>
    <w:rsid w:val="00F200F9"/>
    <w:rsid w:val="00F22090"/>
    <w:rsid w:val="00F24A17"/>
    <w:rsid w:val="00F50D1D"/>
    <w:rsid w:val="00F6664A"/>
    <w:rsid w:val="00F75973"/>
    <w:rsid w:val="00F770C0"/>
    <w:rsid w:val="00F82DFD"/>
    <w:rsid w:val="00F841C6"/>
    <w:rsid w:val="00F8579D"/>
    <w:rsid w:val="00F93089"/>
    <w:rsid w:val="00F93A86"/>
    <w:rsid w:val="00FA4387"/>
    <w:rsid w:val="00FB3155"/>
    <w:rsid w:val="00FD5538"/>
    <w:rsid w:val="00FF0622"/>
    <w:rsid w:val="00FF54C9"/>
    <w:rsid w:val="03563CB7"/>
    <w:rsid w:val="037B5246"/>
    <w:rsid w:val="03AC3739"/>
    <w:rsid w:val="0643325A"/>
    <w:rsid w:val="07B96770"/>
    <w:rsid w:val="080D2DB2"/>
    <w:rsid w:val="0A9B39E1"/>
    <w:rsid w:val="0C814C24"/>
    <w:rsid w:val="0D6643E6"/>
    <w:rsid w:val="0D8337B5"/>
    <w:rsid w:val="10152804"/>
    <w:rsid w:val="111B02EE"/>
    <w:rsid w:val="11E15093"/>
    <w:rsid w:val="13396229"/>
    <w:rsid w:val="13497394"/>
    <w:rsid w:val="153B3244"/>
    <w:rsid w:val="15632F3C"/>
    <w:rsid w:val="1BC70AE3"/>
    <w:rsid w:val="1C72361E"/>
    <w:rsid w:val="1CB57848"/>
    <w:rsid w:val="1E1E083D"/>
    <w:rsid w:val="20CB2C21"/>
    <w:rsid w:val="20F623AB"/>
    <w:rsid w:val="229F4ECB"/>
    <w:rsid w:val="259F1096"/>
    <w:rsid w:val="28E517B5"/>
    <w:rsid w:val="2926243E"/>
    <w:rsid w:val="2A007C29"/>
    <w:rsid w:val="2A685020"/>
    <w:rsid w:val="2A691C72"/>
    <w:rsid w:val="2FF124EE"/>
    <w:rsid w:val="315E0A69"/>
    <w:rsid w:val="33D6278A"/>
    <w:rsid w:val="349B2ECE"/>
    <w:rsid w:val="38763ED8"/>
    <w:rsid w:val="38BA425C"/>
    <w:rsid w:val="3B1B0D67"/>
    <w:rsid w:val="3B4200A1"/>
    <w:rsid w:val="3BF90868"/>
    <w:rsid w:val="3E190842"/>
    <w:rsid w:val="3E945722"/>
    <w:rsid w:val="42176C30"/>
    <w:rsid w:val="43D9101E"/>
    <w:rsid w:val="44801452"/>
    <w:rsid w:val="45491563"/>
    <w:rsid w:val="45B90A07"/>
    <w:rsid w:val="499C1040"/>
    <w:rsid w:val="49C05A15"/>
    <w:rsid w:val="4CBC33BC"/>
    <w:rsid w:val="4D8D16D6"/>
    <w:rsid w:val="4DDC25D7"/>
    <w:rsid w:val="4E013DEC"/>
    <w:rsid w:val="4FA25FFD"/>
    <w:rsid w:val="51802C1B"/>
    <w:rsid w:val="51F06651"/>
    <w:rsid w:val="53C0493F"/>
    <w:rsid w:val="54A51F19"/>
    <w:rsid w:val="54E0475B"/>
    <w:rsid w:val="552503C0"/>
    <w:rsid w:val="570B305B"/>
    <w:rsid w:val="5D252178"/>
    <w:rsid w:val="5EE10210"/>
    <w:rsid w:val="60CF5D54"/>
    <w:rsid w:val="60DF7FBD"/>
    <w:rsid w:val="63F24A31"/>
    <w:rsid w:val="649B069F"/>
    <w:rsid w:val="67532235"/>
    <w:rsid w:val="6BAF4A30"/>
    <w:rsid w:val="6F260F38"/>
    <w:rsid w:val="6F556B7E"/>
    <w:rsid w:val="6FDD7DBD"/>
    <w:rsid w:val="718F07D6"/>
    <w:rsid w:val="719306F8"/>
    <w:rsid w:val="71AA65CD"/>
    <w:rsid w:val="7420296E"/>
    <w:rsid w:val="74361002"/>
    <w:rsid w:val="74365CEE"/>
    <w:rsid w:val="745F6D4A"/>
    <w:rsid w:val="754601B3"/>
    <w:rsid w:val="78047EB1"/>
    <w:rsid w:val="79CE4C1B"/>
    <w:rsid w:val="7B8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25</Pages>
  <Words>9909</Words>
  <Characters>11925</Characters>
  <Lines>80</Lines>
  <Paragraphs>22</Paragraphs>
  <TotalTime>27</TotalTime>
  <ScaleCrop>false</ScaleCrop>
  <LinksUpToDate>false</LinksUpToDate>
  <CharactersWithSpaces>13886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2022-01-17T00:49:00Z</dcterms:created>
  <dc:creator>符桑岚</dc:creator>
  <cp:lastModifiedBy>吴建春</cp:lastModifiedBy>
  <cp:lastPrinted>2022-12-06T05:11:00Z</cp:lastPrinted>
  <dcterms:modified xsi:type="dcterms:W3CDTF">2022-12-07T07:19:16Z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E9C514F6892E47DBBE2651138615523F</vt:lpwstr>
  </property>
</Properties>
</file>