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B15CAA">
      <w:pPr>
        <w:rPr>
          <w:rFonts w:ascii="黑体" w:eastAsia="黑体" w:hAnsi="黑体" w:cs="宋体" w:hint="eastAsia"/>
          <w:sz w:val="28"/>
          <w:szCs w:val="28"/>
        </w:rPr>
      </w:pPr>
      <w:r>
        <w:rPr>
          <w:rFonts w:ascii="黑体" w:eastAsia="黑体" w:hAnsi="黑体" w:cs="宋体" w:hint="eastAsia"/>
          <w:sz w:val="28"/>
          <w:szCs w:val="28"/>
        </w:rPr>
        <w:t>附件4：</w:t>
      </w:r>
    </w:p>
    <w:p w:rsidR="00B15CAA">
      <w:pPr>
        <w:jc w:val="center"/>
        <w:rPr>
          <w:rFonts w:ascii="方正小标宋简体" w:eastAsia="方正小标宋简体" w:hAnsi="方正小标宋简体" w:cs="宋体"/>
          <w:sz w:val="44"/>
          <w:szCs w:val="44"/>
          <w:u w:val="single"/>
        </w:rPr>
      </w:pPr>
    </w:p>
    <w:p w:rsidR="00B15CA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政 府 采 购 项 目</w:t>
      </w:r>
    </w:p>
    <w:p w:rsidR="00B15CA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采购需求和采购实施计划</w:t>
      </w:r>
    </w:p>
    <w:p w:rsidR="00B15CAA">
      <w:pPr>
        <w:jc w:val="center"/>
        <w:rPr>
          <w:rFonts w:ascii="方正小标宋简体" w:eastAsia="方正小标宋简体" w:hAnsi="方正小标宋简体" w:cs="宋体"/>
          <w:sz w:val="72"/>
          <w:szCs w:val="72"/>
        </w:rPr>
      </w:pPr>
      <w:r>
        <w:rPr>
          <w:rFonts w:ascii="方正小标宋简体" w:eastAsia="方正小标宋简体" w:hAnsi="方正小标宋简体" w:cs="宋体" w:hint="eastAsia"/>
          <w:sz w:val="72"/>
          <w:szCs w:val="72"/>
        </w:rPr>
        <w:t>重 点 审 查 意 见 书</w:t>
      </w:r>
    </w:p>
    <w:p w:rsidR="00B15CAA">
      <w:pPr>
        <w:jc w:val="center"/>
        <w:rPr>
          <w:rFonts w:ascii="方正小标宋简体" w:eastAsia="方正小标宋简体" w:hAnsi="方正小标宋简体"/>
          <w:sz w:val="44"/>
          <w:szCs w:val="44"/>
        </w:rPr>
      </w:pPr>
    </w:p>
    <w:p w:rsidR="00B15CAA">
      <w:pPr>
        <w:jc w:val="center"/>
        <w:rPr>
          <w:rFonts w:ascii="方正小标宋简体" w:eastAsia="方正小标宋简体" w:hAnsi="方正小标宋简体"/>
          <w:sz w:val="44"/>
          <w:szCs w:val="44"/>
        </w:rPr>
      </w:pPr>
    </w:p>
    <w:p w:rsidR="00B15CA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szCs w:val="32"/>
        </w:rPr>
        <w:t>项目名称</w:t>
      </w:r>
      <w:r>
        <w:rPr>
          <w:rFonts w:ascii="方正小标宋简体" w:eastAsia="方正小标宋简体" w:hAnsi="方正小标宋简体" w:hint="eastAsia"/>
          <w:szCs w:val="32"/>
        </w:rPr>
        <w:t>：</w:t>
      </w:r>
      <w:r>
        <w:rPr>
          <w:rFonts w:ascii="方正小标宋简体" w:eastAsia="方正小标宋简体" w:hAnsi="方正小标宋简体" w:hint="eastAsia"/>
          <w:szCs w:val="32"/>
          <w:u w:val="single"/>
        </w:rPr>
        <w:t xml:space="preserve">                     </w:t>
      </w:r>
    </w:p>
    <w:p w:rsidR="00B15CA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采购单位：</w:t>
      </w:r>
      <w:r>
        <w:rPr>
          <w:rFonts w:ascii="方正小标宋简体" w:eastAsia="方正小标宋简体" w:hAnsi="方正小标宋简体" w:hint="eastAsia"/>
          <w:szCs w:val="32"/>
          <w:u w:val="single"/>
        </w:rPr>
        <w:t xml:space="preserve">                     </w:t>
      </w:r>
    </w:p>
    <w:p w:rsidR="00B15CAA">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审查时间：</w:t>
      </w:r>
      <w:r>
        <w:rPr>
          <w:rFonts w:ascii="方正小标宋简体" w:eastAsia="方正小标宋简体" w:hAnsi="方正小标宋简体" w:hint="eastAsia"/>
          <w:szCs w:val="32"/>
          <w:u w:val="single"/>
        </w:rPr>
        <w:t xml:space="preserve">                     </w:t>
      </w:r>
    </w:p>
    <w:p w:rsidR="00B15CAA">
      <w:pPr>
        <w:rPr>
          <w:rFonts w:ascii="方正小标宋简体" w:eastAsia="方正小标宋简体" w:hAnsi="方正小标宋简体"/>
          <w:sz w:val="44"/>
          <w:szCs w:val="44"/>
        </w:rPr>
      </w:pPr>
    </w:p>
    <w:p w:rsidR="00B15CAA">
      <w:pPr>
        <w:rPr>
          <w:rFonts w:ascii="方正小标宋简体" w:eastAsia="方正小标宋简体" w:hAnsi="方正小标宋简体"/>
          <w:sz w:val="44"/>
          <w:szCs w:val="44"/>
        </w:rPr>
        <w:sectPr>
          <w:pgSz w:w="11906" w:h="16838"/>
          <w:pgMar w:top="1440" w:right="1800" w:bottom="1440" w:left="1800" w:header="851" w:footer="992" w:gutter="0"/>
          <w:cols w:space="720"/>
          <w:docGrid w:type="lines" w:linePitch="312"/>
        </w:sectPr>
      </w:pPr>
    </w:p>
    <w:p w:rsidR="00B15CAA">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 xml:space="preserve">审 查 </w:t>
      </w:r>
      <w:r>
        <w:rPr>
          <w:rFonts w:ascii="方正小标宋简体" w:eastAsia="方正小标宋简体" w:hAnsi="方正小标宋简体"/>
          <w:sz w:val="44"/>
          <w:szCs w:val="44"/>
        </w:rPr>
        <w:t>说</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sz w:val="44"/>
          <w:szCs w:val="44"/>
        </w:rPr>
        <w:t>明</w:t>
      </w:r>
    </w:p>
    <w:p w:rsidR="00B15CAA">
      <w:pPr>
        <w:spacing w:line="560" w:lineRule="exact"/>
        <w:ind w:firstLine="640" w:firstLineChars="200"/>
        <w:rPr>
          <w:rFonts w:ascii="仿宋" w:eastAsia="仿宋" w:hAnsi="仿宋"/>
          <w:szCs w:val="32"/>
        </w:rPr>
      </w:pPr>
    </w:p>
    <w:p w:rsidR="00B15CAA">
      <w:pPr>
        <w:spacing w:line="560" w:lineRule="exact"/>
        <w:ind w:firstLine="640" w:firstLineChars="200"/>
        <w:rPr>
          <w:rFonts w:hAnsi="仿宋" w:hint="eastAsia"/>
          <w:szCs w:val="32"/>
        </w:rPr>
      </w:pPr>
      <w:r>
        <w:rPr>
          <w:rFonts w:hAnsi="黑体" w:hint="eastAsia"/>
          <w:szCs w:val="32"/>
        </w:rPr>
        <w:t>一、</w:t>
      </w:r>
      <w:r>
        <w:rPr>
          <w:rFonts w:hAnsi="仿宋" w:hint="eastAsia"/>
          <w:szCs w:val="32"/>
        </w:rPr>
        <w:t>采购人应当建立审查工作机制，在采购活动开始前，针对采购需求管理中的重点风险事项，对采购需求和采购实施计划进行审查。</w:t>
      </w:r>
    </w:p>
    <w:p w:rsidR="00B15CAA" w:rsidP="00846F93">
      <w:pPr>
        <w:spacing w:line="560" w:lineRule="exact"/>
        <w:ind w:firstLine="640" w:firstLineChars="200"/>
        <w:rPr>
          <w:rFonts w:hAnsi="仿宋" w:hint="eastAsia"/>
          <w:szCs w:val="32"/>
        </w:rPr>
      </w:pPr>
      <w:r>
        <w:rPr>
          <w:rFonts w:hAnsi="黑体" w:hint="eastAsia"/>
          <w:b/>
          <w:bCs/>
          <w:szCs w:val="32"/>
        </w:rPr>
        <w:t>二、</w:t>
      </w:r>
      <w:r>
        <w:rPr>
          <w:rFonts w:hAnsi="仿宋" w:hint="eastAsia"/>
          <w:b/>
          <w:bCs/>
          <w:szCs w:val="32"/>
        </w:rPr>
        <w:t>重点审查应在一般性审查通过的基础上再进行。</w:t>
      </w:r>
    </w:p>
    <w:p w:rsidR="00B15CAA">
      <w:pPr>
        <w:spacing w:line="560" w:lineRule="exact"/>
        <w:ind w:firstLine="640" w:firstLineChars="200"/>
        <w:rPr>
          <w:rFonts w:hAnsi="仿宋" w:hint="eastAsia"/>
          <w:b/>
          <w:bCs/>
          <w:szCs w:val="32"/>
        </w:rPr>
      </w:pPr>
      <w:r>
        <w:rPr>
          <w:rFonts w:hAnsi="黑体" w:hint="eastAsia"/>
          <w:szCs w:val="32"/>
        </w:rPr>
        <w:t>三、</w:t>
      </w:r>
      <w:r>
        <w:rPr>
          <w:rFonts w:hAnsi="仿宋" w:hint="eastAsia"/>
          <w:szCs w:val="32"/>
        </w:rPr>
        <w:t>主管预算单位可以根据本部门实际情况，确定由主管预算单位统一组织重点审查的项目类别或者金额范围。</w:t>
      </w:r>
      <w:r>
        <w:rPr>
          <w:rFonts w:hAnsi="仿宋" w:hint="eastAsia"/>
          <w:b/>
          <w:bCs/>
          <w:szCs w:val="32"/>
        </w:rPr>
        <w:t>属于《办法》第十一条规定范围的采购项目，应当开展重点审查。</w:t>
      </w:r>
    </w:p>
    <w:p w:rsidR="00B15CAA">
      <w:pPr>
        <w:spacing w:line="560" w:lineRule="exact"/>
        <w:ind w:firstLine="640" w:firstLineChars="200"/>
        <w:rPr>
          <w:rFonts w:hAnsi="仿宋" w:hint="eastAsia"/>
          <w:szCs w:val="32"/>
        </w:rPr>
      </w:pPr>
      <w:r>
        <w:rPr>
          <w:rFonts w:hAnsi="黑体" w:hint="eastAsia"/>
          <w:szCs w:val="32"/>
        </w:rPr>
        <w:t>四、</w:t>
      </w:r>
      <w:r>
        <w:rPr>
          <w:rFonts w:hAnsi="仿宋" w:hint="eastAsia"/>
          <w:szCs w:val="32"/>
        </w:rPr>
        <w:t>审查应当符合《办法》要求及政府采购的相关规定。</w:t>
      </w:r>
    </w:p>
    <w:p w:rsidR="00B15CAA">
      <w:pPr>
        <w:spacing w:line="560" w:lineRule="exact"/>
        <w:ind w:firstLine="640" w:firstLineChars="200"/>
        <w:rPr>
          <w:rFonts w:hAnsi="仿宋" w:hint="eastAsia"/>
          <w:szCs w:val="32"/>
        </w:rPr>
      </w:pPr>
      <w:r>
        <w:rPr>
          <w:rFonts w:hAnsi="黑体" w:hint="eastAsia"/>
          <w:szCs w:val="32"/>
        </w:rPr>
        <w:t>五、</w:t>
      </w:r>
      <w:r>
        <w:rPr>
          <w:rFonts w:hAnsi="仿宋" w:hint="eastAsia"/>
          <w:szCs w:val="32"/>
        </w:rPr>
        <w:t>对于审查不通过的，应当修改采购需求和采购实施计划的内容并重新进行审查。</w:t>
      </w:r>
    </w:p>
    <w:p w:rsidR="00B15CAA">
      <w:pPr>
        <w:spacing w:line="560" w:lineRule="exact"/>
        <w:ind w:firstLine="640" w:firstLineChars="200"/>
        <w:rPr>
          <w:rFonts w:hAnsi="仿宋" w:hint="eastAsia"/>
          <w:szCs w:val="32"/>
        </w:rPr>
      </w:pPr>
      <w:r>
        <w:rPr>
          <w:rFonts w:hAnsi="黑体" w:hint="eastAsia"/>
          <w:szCs w:val="32"/>
        </w:rPr>
        <w:t>六、</w:t>
      </w:r>
      <w:r>
        <w:rPr>
          <w:rFonts w:hAnsi="仿宋" w:hint="eastAsia"/>
          <w:szCs w:val="32"/>
        </w:rPr>
        <w:t>斜体字部分属于提醒内容，编制时应删除。</w:t>
      </w:r>
    </w:p>
    <w:p w:rsidR="00B15CAA">
      <w:pPr>
        <w:spacing w:line="560" w:lineRule="exact"/>
        <w:ind w:firstLine="640" w:firstLineChars="200"/>
        <w:rPr>
          <w:rFonts w:ascii="仿宋" w:eastAsia="仿宋" w:hAnsi="仿宋"/>
          <w:szCs w:val="32"/>
        </w:rPr>
      </w:pPr>
      <w:r>
        <w:rPr>
          <w:rFonts w:hAnsi="黑体" w:hint="eastAsia"/>
          <w:szCs w:val="32"/>
        </w:rPr>
        <w:t>七、</w:t>
      </w:r>
      <w:r>
        <w:rPr>
          <w:rFonts w:hAnsi="仿宋" w:hint="eastAsia"/>
          <w:szCs w:val="32"/>
        </w:rPr>
        <w:t>对</w:t>
      </w:r>
      <w:r>
        <w:rPr>
          <w:rFonts w:ascii="仿宋" w:eastAsia="仿宋" w:hAnsi="仿宋" w:hint="eastAsia"/>
          <w:szCs w:val="32"/>
        </w:rPr>
        <w:t>不适用的内容应删除，并调整相应序号。</w:t>
      </w:r>
    </w:p>
    <w:p w:rsidR="00B15CAA">
      <w:pPr>
        <w:spacing w:line="560" w:lineRule="exact"/>
        <w:rPr>
          <w:rFonts w:hAnsi="Calibri"/>
          <w:szCs w:val="32"/>
        </w:rPr>
        <w:sectPr>
          <w:footerReference w:type="default" r:id="rId4"/>
          <w:pgSz w:w="11906" w:h="16838"/>
          <w:pgMar w:top="1440" w:right="1800" w:bottom="1440" w:left="1800" w:header="851" w:footer="992" w:gutter="0"/>
          <w:cols w:space="720"/>
          <w:docGrid w:type="lines" w:linePitch="312"/>
        </w:sectPr>
      </w:pPr>
    </w:p>
    <w:p w:rsidR="00B15CAA">
      <w:pPr>
        <w:spacing w:line="560" w:lineRule="exact"/>
        <w:ind w:firstLine="640" w:firstLineChars="200"/>
        <w:jc w:val="left"/>
        <w:rPr>
          <w:rFonts w:ascii="黑体" w:eastAsia="黑体" w:hAnsi="黑体"/>
          <w:szCs w:val="32"/>
        </w:rPr>
      </w:pPr>
      <w:r>
        <w:rPr>
          <w:rFonts w:ascii="黑体" w:eastAsia="黑体" w:hAnsi="黑体" w:hint="eastAsia"/>
          <w:szCs w:val="32"/>
        </w:rPr>
        <w:t>一、审查项目情况</w:t>
      </w:r>
    </w:p>
    <w:p w:rsidR="00B15CAA">
      <w:pPr>
        <w:spacing w:line="560" w:lineRule="exact"/>
        <w:ind w:firstLine="640" w:firstLineChars="200"/>
        <w:jc w:val="left"/>
        <w:rPr>
          <w:rFonts w:ascii="楷体_GB2312" w:eastAsia="楷体_GB2312" w:hAnsi="楷体" w:hint="eastAsia"/>
          <w:szCs w:val="32"/>
          <w:u w:val="single"/>
        </w:rPr>
      </w:pPr>
      <w:r>
        <w:rPr>
          <w:rFonts w:ascii="楷体_GB2312" w:eastAsia="楷体_GB2312" w:hAnsi="楷体" w:hint="eastAsia"/>
          <w:szCs w:val="32"/>
        </w:rPr>
        <w:t>（一）审查项目名称：</w:t>
      </w:r>
      <w:r>
        <w:rPr>
          <w:rFonts w:hAnsi="楷体" w:hint="eastAsia"/>
          <w:szCs w:val="32"/>
          <w:u w:val="single"/>
        </w:rPr>
        <w:t xml:space="preserve">                            </w:t>
      </w:r>
    </w:p>
    <w:p w:rsidR="00B15CAA">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（二）审查对象：</w:t>
      </w:r>
    </w:p>
    <w:p w:rsidR="00B15CAA">
      <w:pPr>
        <w:spacing w:line="560" w:lineRule="exact"/>
        <w:ind w:firstLine="640" w:firstLineChars="200"/>
        <w:rPr>
          <w:rFonts w:hAnsi="仿宋" w:hint="eastAsia"/>
          <w:szCs w:val="32"/>
        </w:rPr>
      </w:pPr>
      <w:r>
        <w:rPr>
          <w:rFonts w:hAnsi="仿宋" w:hint="eastAsia"/>
          <w:szCs w:val="32"/>
        </w:rPr>
        <w:t>1.采购需求</w:t>
      </w:r>
    </w:p>
    <w:p w:rsidR="00B15CAA">
      <w:pPr>
        <w:spacing w:line="560" w:lineRule="exact"/>
        <w:ind w:firstLine="640" w:firstLineChars="200"/>
        <w:rPr>
          <w:rFonts w:hAnsi="仿宋" w:hint="eastAsia"/>
          <w:szCs w:val="32"/>
        </w:rPr>
      </w:pPr>
      <w:r>
        <w:rPr>
          <w:rFonts w:hAnsi="仿宋" w:hint="eastAsia"/>
          <w:szCs w:val="32"/>
        </w:rPr>
        <w:t>（1）参与确定采购需求的专家、第三方机构：</w:t>
      </w:r>
    </w:p>
    <w:p w:rsidR="00B15CAA">
      <w:pPr>
        <w:spacing w:line="560" w:lineRule="exact"/>
        <w:ind w:firstLine="640" w:firstLineChars="200"/>
        <w:rPr>
          <w:rFonts w:hAnsi="仿宋" w:hint="eastAsia"/>
          <w:szCs w:val="32"/>
          <w:u w:val="single"/>
        </w:rPr>
      </w:pPr>
      <w:r>
        <w:rPr>
          <w:rFonts w:hAnsi="仿宋" w:hint="eastAsia"/>
          <w:szCs w:val="32"/>
          <w:u w:val="single"/>
        </w:rPr>
        <w:t xml:space="preserve">                </w:t>
      </w:r>
      <w:r>
        <w:rPr>
          <w:rFonts w:hAnsi="仿宋" w:hint="eastAsia"/>
          <w:szCs w:val="32"/>
          <w:u w:val="single"/>
        </w:rPr>
        <w:t xml:space="preserve">                                </w:t>
      </w:r>
    </w:p>
    <w:p w:rsidR="00B15CAA">
      <w:pPr>
        <w:spacing w:line="560" w:lineRule="exact"/>
        <w:ind w:firstLine="640" w:firstLineChars="200"/>
        <w:rPr>
          <w:rFonts w:hAnsi="仿宋" w:hint="eastAsia"/>
          <w:szCs w:val="32"/>
          <w:u w:val="single"/>
        </w:rPr>
      </w:pPr>
      <w:r>
        <w:rPr>
          <w:rFonts w:hAnsi="仿宋" w:hint="eastAsia"/>
          <w:szCs w:val="32"/>
        </w:rPr>
        <w:t>（2）采购需求版次：</w:t>
      </w:r>
      <w:r>
        <w:rPr>
          <w:rFonts w:hAnsi="仿宋" w:hint="eastAsia"/>
          <w:szCs w:val="32"/>
          <w:u w:val="single"/>
        </w:rPr>
        <w:t xml:space="preserve">20    年    月（第    版）   </w:t>
      </w:r>
    </w:p>
    <w:p w:rsidR="00B15CAA">
      <w:pPr>
        <w:spacing w:line="560" w:lineRule="exact"/>
        <w:ind w:firstLine="640" w:firstLineChars="200"/>
        <w:rPr>
          <w:rFonts w:hAnsi="仿宋" w:hint="eastAsia"/>
          <w:szCs w:val="32"/>
        </w:rPr>
      </w:pPr>
      <w:r>
        <w:rPr>
          <w:rFonts w:hAnsi="仿宋" w:hint="eastAsia"/>
          <w:szCs w:val="32"/>
        </w:rPr>
        <w:t>2.采购实施计划</w:t>
      </w:r>
    </w:p>
    <w:p w:rsidR="00B15CAA">
      <w:pPr>
        <w:spacing w:line="560" w:lineRule="exact"/>
        <w:ind w:firstLine="640" w:firstLineChars="200"/>
        <w:rPr>
          <w:rFonts w:hAnsi="仿宋" w:hint="eastAsia"/>
          <w:szCs w:val="32"/>
        </w:rPr>
      </w:pPr>
      <w:r>
        <w:rPr>
          <w:rFonts w:hAnsi="仿宋" w:hint="eastAsia"/>
          <w:szCs w:val="32"/>
        </w:rPr>
        <w:t>（1）参与确定采购实施计划的专家、第三方机构：</w:t>
      </w:r>
    </w:p>
    <w:p w:rsidR="00B15CAA">
      <w:pPr>
        <w:spacing w:line="560" w:lineRule="exact"/>
        <w:ind w:firstLine="640" w:firstLineChars="200"/>
        <w:rPr>
          <w:rFonts w:hAnsi="仿宋" w:hint="eastAsia"/>
          <w:szCs w:val="32"/>
          <w:u w:val="single"/>
        </w:rPr>
      </w:pPr>
      <w:r>
        <w:rPr>
          <w:rFonts w:hAnsi="仿宋" w:hint="eastAsia"/>
          <w:szCs w:val="32"/>
          <w:u w:val="single"/>
        </w:rPr>
        <w:t xml:space="preserve">                                                </w:t>
      </w:r>
    </w:p>
    <w:p w:rsidR="00B15CAA">
      <w:pPr>
        <w:spacing w:line="560" w:lineRule="exact"/>
        <w:ind w:firstLine="640" w:firstLineChars="200"/>
        <w:rPr>
          <w:rFonts w:hAnsi="仿宋" w:hint="eastAsia"/>
          <w:szCs w:val="32"/>
        </w:rPr>
      </w:pPr>
      <w:r>
        <w:rPr>
          <w:rFonts w:hAnsi="仿宋" w:hint="eastAsia"/>
          <w:szCs w:val="32"/>
        </w:rPr>
        <w:t>（2）采购实施计划版次：</w:t>
      </w:r>
      <w:r>
        <w:rPr>
          <w:rFonts w:hAnsi="仿宋" w:hint="eastAsia"/>
          <w:szCs w:val="32"/>
          <w:u w:val="single"/>
        </w:rPr>
        <w:t xml:space="preserve">20    年    月（第  版） </w:t>
      </w:r>
    </w:p>
    <w:p w:rsidR="00B15CAA">
      <w:pPr>
        <w:spacing w:line="560" w:lineRule="exact"/>
        <w:ind w:firstLine="640" w:firstLineChars="200"/>
        <w:rPr>
          <w:rFonts w:ascii="仿宋" w:eastAsia="仿宋" w:hAnsi="仿宋"/>
          <w:szCs w:val="32"/>
        </w:rPr>
      </w:pPr>
    </w:p>
    <w:p w:rsidR="00B15CAA">
      <w:pPr>
        <w:spacing w:line="560" w:lineRule="exact"/>
        <w:ind w:firstLine="640" w:firstLineChars="200"/>
        <w:jc w:val="left"/>
        <w:rPr>
          <w:rFonts w:ascii="黑体" w:eastAsia="黑体" w:hAnsi="黑体"/>
          <w:szCs w:val="32"/>
        </w:rPr>
      </w:pPr>
      <w:r>
        <w:rPr>
          <w:rFonts w:ascii="黑体" w:eastAsia="黑体" w:hAnsi="黑体" w:hint="eastAsia"/>
          <w:szCs w:val="32"/>
        </w:rPr>
        <w:t>二、审查人员</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3"/>
        <w:gridCol w:w="952"/>
        <w:gridCol w:w="953"/>
        <w:gridCol w:w="1420"/>
        <w:gridCol w:w="1638"/>
        <w:gridCol w:w="1688"/>
        <w:gridCol w:w="998"/>
      </w:tblGrid>
      <w:tr>
        <w:tblPrEx>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905" w:type="dxa"/>
            <w:vAlign w:val="center"/>
          </w:tcPr>
          <w:p w:rsidR="00B15CAA">
            <w:pPr>
              <w:spacing w:line="560" w:lineRule="exact"/>
              <w:jc w:val="center"/>
              <w:rPr>
                <w:rFonts w:hAnsi="仿宋" w:hint="eastAsia"/>
                <w:szCs w:val="32"/>
              </w:rPr>
            </w:pPr>
            <w:r>
              <w:rPr>
                <w:rFonts w:hAnsi="仿宋" w:hint="eastAsia"/>
                <w:szCs w:val="32"/>
              </w:rPr>
              <w:t>序号</w:t>
            </w:r>
          </w:p>
        </w:tc>
        <w:tc>
          <w:tcPr>
            <w:tcW w:w="992" w:type="dxa"/>
            <w:tcBorders>
              <w:right w:val="single" w:sz="4" w:space="0" w:color="auto"/>
            </w:tcBorders>
            <w:vAlign w:val="center"/>
          </w:tcPr>
          <w:p w:rsidR="00B15CAA">
            <w:pPr>
              <w:spacing w:line="560" w:lineRule="exact"/>
              <w:jc w:val="center"/>
              <w:rPr>
                <w:rFonts w:hAnsi="仿宋" w:hint="eastAsia"/>
                <w:szCs w:val="32"/>
              </w:rPr>
            </w:pPr>
            <w:r>
              <w:rPr>
                <w:rFonts w:hAnsi="仿宋" w:hint="eastAsia"/>
                <w:szCs w:val="32"/>
              </w:rPr>
              <w:t>姓名</w:t>
            </w:r>
          </w:p>
        </w:tc>
        <w:tc>
          <w:tcPr>
            <w:tcW w:w="993" w:type="dxa"/>
            <w:tcBorders>
              <w:left w:val="single" w:sz="4" w:space="0" w:color="auto"/>
            </w:tcBorders>
            <w:vAlign w:val="center"/>
          </w:tcPr>
          <w:p w:rsidR="00B15CAA">
            <w:pPr>
              <w:spacing w:line="560" w:lineRule="exact"/>
              <w:jc w:val="center"/>
              <w:rPr>
                <w:rFonts w:hAnsi="仿宋" w:hint="eastAsia"/>
                <w:szCs w:val="32"/>
              </w:rPr>
            </w:pPr>
            <w:r>
              <w:rPr>
                <w:rFonts w:hAnsi="仿宋" w:hint="eastAsia"/>
                <w:szCs w:val="32"/>
              </w:rPr>
              <w:t>单位</w:t>
            </w:r>
          </w:p>
        </w:tc>
        <w:tc>
          <w:tcPr>
            <w:tcW w:w="1505" w:type="dxa"/>
            <w:vAlign w:val="center"/>
          </w:tcPr>
          <w:p w:rsidR="00B15CAA">
            <w:pPr>
              <w:spacing w:line="560" w:lineRule="exact"/>
              <w:jc w:val="center"/>
              <w:rPr>
                <w:rFonts w:hAnsi="仿宋" w:hint="eastAsia"/>
                <w:szCs w:val="32"/>
              </w:rPr>
            </w:pPr>
            <w:r>
              <w:rPr>
                <w:rFonts w:hAnsi="仿宋" w:hint="eastAsia"/>
                <w:szCs w:val="32"/>
              </w:rPr>
              <w:t>内部机构</w:t>
            </w:r>
          </w:p>
        </w:tc>
        <w:tc>
          <w:tcPr>
            <w:tcW w:w="1744" w:type="dxa"/>
            <w:vAlign w:val="center"/>
          </w:tcPr>
          <w:p w:rsidR="00B15CAA">
            <w:pPr>
              <w:spacing w:line="560" w:lineRule="exact"/>
              <w:jc w:val="center"/>
              <w:rPr>
                <w:rFonts w:hAnsi="仿宋" w:hint="eastAsia"/>
                <w:szCs w:val="32"/>
              </w:rPr>
            </w:pPr>
            <w:r>
              <w:rPr>
                <w:rFonts w:hAnsi="仿宋" w:hint="eastAsia"/>
                <w:szCs w:val="32"/>
              </w:rPr>
              <w:t>职务/职称</w:t>
            </w:r>
          </w:p>
        </w:tc>
        <w:tc>
          <w:tcPr>
            <w:tcW w:w="1799" w:type="dxa"/>
            <w:vAlign w:val="center"/>
          </w:tcPr>
          <w:p w:rsidR="00B15CAA">
            <w:pPr>
              <w:spacing w:line="560" w:lineRule="exact"/>
              <w:jc w:val="center"/>
              <w:rPr>
                <w:rFonts w:hAnsi="仿宋" w:hint="eastAsia"/>
                <w:szCs w:val="32"/>
              </w:rPr>
            </w:pPr>
            <w:r>
              <w:rPr>
                <w:rFonts w:hAnsi="仿宋" w:hint="eastAsia"/>
                <w:szCs w:val="32"/>
              </w:rPr>
              <w:t>联系方式</w:t>
            </w:r>
          </w:p>
        </w:tc>
        <w:tc>
          <w:tcPr>
            <w:tcW w:w="1043" w:type="dxa"/>
            <w:vAlign w:val="center"/>
          </w:tcPr>
          <w:p w:rsidR="00B15CAA">
            <w:pPr>
              <w:spacing w:line="560" w:lineRule="exact"/>
              <w:jc w:val="center"/>
              <w:rPr>
                <w:rFonts w:hAnsi="仿宋" w:hint="eastAsia"/>
                <w:szCs w:val="32"/>
              </w:rPr>
            </w:pPr>
            <w:r>
              <w:rPr>
                <w:rFonts w:hAnsi="仿宋" w:hint="eastAsia"/>
                <w:szCs w:val="32"/>
              </w:rPr>
              <w:t>备注</w:t>
            </w:r>
          </w:p>
        </w:tc>
      </w:tr>
      <w:tr>
        <w:tblPrEx>
          <w:tblW w:w="0" w:type="auto"/>
          <w:jc w:val="center"/>
          <w:tblInd w:w="0" w:type="dxa"/>
          <w:tblLook w:val="0000"/>
        </w:tblPrEx>
        <w:trPr>
          <w:jc w:val="center"/>
        </w:trPr>
        <w:tc>
          <w:tcPr>
            <w:tcW w:w="905" w:type="dxa"/>
            <w:vAlign w:val="center"/>
          </w:tcPr>
          <w:p w:rsidR="00B15CAA">
            <w:pPr>
              <w:spacing w:line="560" w:lineRule="exact"/>
              <w:jc w:val="center"/>
              <w:rPr>
                <w:rFonts w:hAnsi="仿宋" w:hint="eastAsia"/>
                <w:szCs w:val="32"/>
              </w:rPr>
            </w:pPr>
          </w:p>
        </w:tc>
        <w:tc>
          <w:tcPr>
            <w:tcW w:w="992" w:type="dxa"/>
            <w:tcBorders>
              <w:right w:val="single" w:sz="4" w:space="0" w:color="auto"/>
            </w:tcBorders>
            <w:vAlign w:val="center"/>
          </w:tcPr>
          <w:p w:rsidR="00B15CAA">
            <w:pPr>
              <w:spacing w:line="560" w:lineRule="exact"/>
              <w:jc w:val="center"/>
              <w:rPr>
                <w:rFonts w:hAnsi="仿宋" w:hint="eastAsia"/>
                <w:szCs w:val="32"/>
              </w:rPr>
            </w:pPr>
          </w:p>
        </w:tc>
        <w:tc>
          <w:tcPr>
            <w:tcW w:w="993" w:type="dxa"/>
            <w:tcBorders>
              <w:left w:val="single" w:sz="4" w:space="0" w:color="auto"/>
            </w:tcBorders>
            <w:vAlign w:val="center"/>
          </w:tcPr>
          <w:p w:rsidR="00B15CAA">
            <w:pPr>
              <w:spacing w:line="560" w:lineRule="exact"/>
              <w:jc w:val="center"/>
              <w:rPr>
                <w:rFonts w:hAnsi="仿宋" w:hint="eastAsia"/>
                <w:szCs w:val="32"/>
              </w:rPr>
            </w:pPr>
          </w:p>
        </w:tc>
        <w:tc>
          <w:tcPr>
            <w:tcW w:w="1505" w:type="dxa"/>
            <w:vAlign w:val="center"/>
          </w:tcPr>
          <w:p w:rsidR="00B15CAA">
            <w:pPr>
              <w:spacing w:line="560" w:lineRule="exact"/>
              <w:jc w:val="center"/>
              <w:rPr>
                <w:rFonts w:hAnsi="仿宋" w:hint="eastAsia"/>
                <w:szCs w:val="32"/>
              </w:rPr>
            </w:pPr>
          </w:p>
        </w:tc>
        <w:tc>
          <w:tcPr>
            <w:tcW w:w="1744" w:type="dxa"/>
            <w:vAlign w:val="center"/>
          </w:tcPr>
          <w:p w:rsidR="00B15CAA">
            <w:pPr>
              <w:spacing w:line="560" w:lineRule="exact"/>
              <w:jc w:val="center"/>
              <w:rPr>
                <w:rFonts w:hAnsi="仿宋" w:hint="eastAsia"/>
                <w:szCs w:val="32"/>
              </w:rPr>
            </w:pPr>
          </w:p>
        </w:tc>
        <w:tc>
          <w:tcPr>
            <w:tcW w:w="1799" w:type="dxa"/>
            <w:vAlign w:val="center"/>
          </w:tcPr>
          <w:p w:rsidR="00B15CAA">
            <w:pPr>
              <w:spacing w:line="560" w:lineRule="exact"/>
              <w:jc w:val="center"/>
              <w:rPr>
                <w:rFonts w:hAnsi="仿宋" w:hint="eastAsia"/>
                <w:szCs w:val="32"/>
              </w:rPr>
            </w:pPr>
          </w:p>
        </w:tc>
        <w:tc>
          <w:tcPr>
            <w:tcW w:w="1043" w:type="dxa"/>
            <w:vAlign w:val="center"/>
          </w:tcPr>
          <w:p w:rsidR="00B15CAA">
            <w:pPr>
              <w:spacing w:line="560" w:lineRule="exact"/>
              <w:jc w:val="center"/>
              <w:rPr>
                <w:rFonts w:hAnsi="仿宋" w:hint="eastAsia"/>
                <w:szCs w:val="32"/>
              </w:rPr>
            </w:pPr>
          </w:p>
        </w:tc>
      </w:tr>
      <w:tr>
        <w:tblPrEx>
          <w:tblW w:w="0" w:type="auto"/>
          <w:jc w:val="center"/>
          <w:tblInd w:w="0" w:type="dxa"/>
          <w:tblLook w:val="0000"/>
        </w:tblPrEx>
        <w:trPr>
          <w:jc w:val="center"/>
        </w:trPr>
        <w:tc>
          <w:tcPr>
            <w:tcW w:w="905" w:type="dxa"/>
            <w:vAlign w:val="center"/>
          </w:tcPr>
          <w:p w:rsidR="00B15CAA">
            <w:pPr>
              <w:spacing w:line="560" w:lineRule="exact"/>
              <w:jc w:val="center"/>
              <w:rPr>
                <w:rFonts w:hAnsi="仿宋" w:hint="eastAsia"/>
                <w:szCs w:val="32"/>
              </w:rPr>
            </w:pPr>
          </w:p>
        </w:tc>
        <w:tc>
          <w:tcPr>
            <w:tcW w:w="992" w:type="dxa"/>
            <w:tcBorders>
              <w:right w:val="single" w:sz="4" w:space="0" w:color="auto"/>
            </w:tcBorders>
            <w:vAlign w:val="center"/>
          </w:tcPr>
          <w:p w:rsidR="00B15CAA">
            <w:pPr>
              <w:spacing w:line="560" w:lineRule="exact"/>
              <w:jc w:val="center"/>
              <w:rPr>
                <w:rFonts w:hAnsi="仿宋" w:hint="eastAsia"/>
                <w:szCs w:val="32"/>
              </w:rPr>
            </w:pPr>
          </w:p>
        </w:tc>
        <w:tc>
          <w:tcPr>
            <w:tcW w:w="993" w:type="dxa"/>
            <w:tcBorders>
              <w:left w:val="single" w:sz="4" w:space="0" w:color="auto"/>
            </w:tcBorders>
            <w:vAlign w:val="center"/>
          </w:tcPr>
          <w:p w:rsidR="00B15CAA">
            <w:pPr>
              <w:spacing w:line="560" w:lineRule="exact"/>
              <w:jc w:val="center"/>
              <w:rPr>
                <w:rFonts w:hAnsi="仿宋" w:hint="eastAsia"/>
                <w:szCs w:val="32"/>
              </w:rPr>
            </w:pPr>
          </w:p>
        </w:tc>
        <w:tc>
          <w:tcPr>
            <w:tcW w:w="1505" w:type="dxa"/>
            <w:vAlign w:val="center"/>
          </w:tcPr>
          <w:p w:rsidR="00B15CAA">
            <w:pPr>
              <w:spacing w:line="560" w:lineRule="exact"/>
              <w:jc w:val="center"/>
              <w:rPr>
                <w:rFonts w:hAnsi="仿宋" w:hint="eastAsia"/>
                <w:szCs w:val="32"/>
              </w:rPr>
            </w:pPr>
          </w:p>
        </w:tc>
        <w:tc>
          <w:tcPr>
            <w:tcW w:w="1744" w:type="dxa"/>
            <w:vAlign w:val="center"/>
          </w:tcPr>
          <w:p w:rsidR="00B15CAA">
            <w:pPr>
              <w:spacing w:line="560" w:lineRule="exact"/>
              <w:jc w:val="center"/>
              <w:rPr>
                <w:rFonts w:hAnsi="仿宋" w:hint="eastAsia"/>
                <w:szCs w:val="32"/>
              </w:rPr>
            </w:pPr>
          </w:p>
        </w:tc>
        <w:tc>
          <w:tcPr>
            <w:tcW w:w="1799" w:type="dxa"/>
            <w:vAlign w:val="center"/>
          </w:tcPr>
          <w:p w:rsidR="00B15CAA">
            <w:pPr>
              <w:spacing w:line="560" w:lineRule="exact"/>
              <w:jc w:val="center"/>
              <w:rPr>
                <w:rFonts w:hAnsi="仿宋" w:hint="eastAsia"/>
                <w:szCs w:val="32"/>
              </w:rPr>
            </w:pPr>
          </w:p>
        </w:tc>
        <w:tc>
          <w:tcPr>
            <w:tcW w:w="1043" w:type="dxa"/>
            <w:vAlign w:val="center"/>
          </w:tcPr>
          <w:p w:rsidR="00B15CAA">
            <w:pPr>
              <w:spacing w:line="560" w:lineRule="exact"/>
              <w:jc w:val="center"/>
              <w:rPr>
                <w:rFonts w:hAnsi="仿宋" w:hint="eastAsia"/>
                <w:szCs w:val="32"/>
              </w:rPr>
            </w:pPr>
          </w:p>
        </w:tc>
      </w:tr>
      <w:tr>
        <w:tblPrEx>
          <w:tblW w:w="0" w:type="auto"/>
          <w:jc w:val="center"/>
          <w:tblInd w:w="0" w:type="dxa"/>
          <w:tblLook w:val="0000"/>
        </w:tblPrEx>
        <w:trPr>
          <w:jc w:val="center"/>
        </w:trPr>
        <w:tc>
          <w:tcPr>
            <w:tcW w:w="905" w:type="dxa"/>
            <w:vAlign w:val="center"/>
          </w:tcPr>
          <w:p w:rsidR="00B15CAA">
            <w:pPr>
              <w:spacing w:line="560" w:lineRule="exact"/>
              <w:jc w:val="center"/>
              <w:rPr>
                <w:rFonts w:hAnsi="仿宋" w:hint="eastAsia"/>
                <w:szCs w:val="32"/>
              </w:rPr>
            </w:pPr>
          </w:p>
        </w:tc>
        <w:tc>
          <w:tcPr>
            <w:tcW w:w="992" w:type="dxa"/>
            <w:tcBorders>
              <w:right w:val="single" w:sz="4" w:space="0" w:color="auto"/>
            </w:tcBorders>
            <w:vAlign w:val="center"/>
          </w:tcPr>
          <w:p w:rsidR="00B15CAA">
            <w:pPr>
              <w:spacing w:line="560" w:lineRule="exact"/>
              <w:jc w:val="center"/>
              <w:rPr>
                <w:rFonts w:hAnsi="仿宋" w:hint="eastAsia"/>
                <w:szCs w:val="32"/>
              </w:rPr>
            </w:pPr>
          </w:p>
        </w:tc>
        <w:tc>
          <w:tcPr>
            <w:tcW w:w="993" w:type="dxa"/>
            <w:tcBorders>
              <w:left w:val="single" w:sz="4" w:space="0" w:color="auto"/>
            </w:tcBorders>
            <w:vAlign w:val="center"/>
          </w:tcPr>
          <w:p w:rsidR="00B15CAA">
            <w:pPr>
              <w:spacing w:line="560" w:lineRule="exact"/>
              <w:jc w:val="center"/>
              <w:rPr>
                <w:rFonts w:hAnsi="仿宋" w:hint="eastAsia"/>
                <w:szCs w:val="32"/>
              </w:rPr>
            </w:pPr>
          </w:p>
        </w:tc>
        <w:tc>
          <w:tcPr>
            <w:tcW w:w="1505" w:type="dxa"/>
            <w:vAlign w:val="center"/>
          </w:tcPr>
          <w:p w:rsidR="00B15CAA">
            <w:pPr>
              <w:spacing w:line="560" w:lineRule="exact"/>
              <w:jc w:val="center"/>
              <w:rPr>
                <w:rFonts w:hAnsi="仿宋" w:hint="eastAsia"/>
                <w:szCs w:val="32"/>
              </w:rPr>
            </w:pPr>
          </w:p>
        </w:tc>
        <w:tc>
          <w:tcPr>
            <w:tcW w:w="1744" w:type="dxa"/>
            <w:vAlign w:val="center"/>
          </w:tcPr>
          <w:p w:rsidR="00B15CAA">
            <w:pPr>
              <w:spacing w:line="560" w:lineRule="exact"/>
              <w:jc w:val="center"/>
              <w:rPr>
                <w:rFonts w:hAnsi="仿宋" w:hint="eastAsia"/>
                <w:szCs w:val="32"/>
              </w:rPr>
            </w:pPr>
          </w:p>
        </w:tc>
        <w:tc>
          <w:tcPr>
            <w:tcW w:w="1799" w:type="dxa"/>
            <w:vAlign w:val="center"/>
          </w:tcPr>
          <w:p w:rsidR="00B15CAA">
            <w:pPr>
              <w:spacing w:line="560" w:lineRule="exact"/>
              <w:jc w:val="center"/>
              <w:rPr>
                <w:rFonts w:hAnsi="仿宋" w:hint="eastAsia"/>
                <w:szCs w:val="32"/>
              </w:rPr>
            </w:pPr>
          </w:p>
        </w:tc>
        <w:tc>
          <w:tcPr>
            <w:tcW w:w="1043" w:type="dxa"/>
            <w:vAlign w:val="center"/>
          </w:tcPr>
          <w:p w:rsidR="00B15CAA">
            <w:pPr>
              <w:spacing w:line="560" w:lineRule="exact"/>
              <w:jc w:val="center"/>
              <w:rPr>
                <w:rFonts w:hAnsi="仿宋" w:hint="eastAsia"/>
                <w:szCs w:val="32"/>
              </w:rPr>
            </w:pPr>
          </w:p>
        </w:tc>
      </w:tr>
      <w:tr>
        <w:tblPrEx>
          <w:tblW w:w="0" w:type="auto"/>
          <w:jc w:val="center"/>
          <w:tblInd w:w="0" w:type="dxa"/>
          <w:tblLook w:val="0000"/>
        </w:tblPrEx>
        <w:trPr>
          <w:jc w:val="center"/>
        </w:trPr>
        <w:tc>
          <w:tcPr>
            <w:tcW w:w="905" w:type="dxa"/>
            <w:vAlign w:val="center"/>
          </w:tcPr>
          <w:p w:rsidR="00B15CAA">
            <w:pPr>
              <w:spacing w:line="560" w:lineRule="exact"/>
              <w:jc w:val="center"/>
              <w:rPr>
                <w:rFonts w:hAnsi="仿宋" w:hint="eastAsia"/>
                <w:szCs w:val="32"/>
              </w:rPr>
            </w:pPr>
          </w:p>
        </w:tc>
        <w:tc>
          <w:tcPr>
            <w:tcW w:w="992" w:type="dxa"/>
            <w:tcBorders>
              <w:right w:val="single" w:sz="4" w:space="0" w:color="auto"/>
            </w:tcBorders>
            <w:vAlign w:val="center"/>
          </w:tcPr>
          <w:p w:rsidR="00B15CAA">
            <w:pPr>
              <w:spacing w:line="560" w:lineRule="exact"/>
              <w:jc w:val="center"/>
              <w:rPr>
                <w:rFonts w:hAnsi="仿宋" w:hint="eastAsia"/>
                <w:szCs w:val="32"/>
              </w:rPr>
            </w:pPr>
          </w:p>
        </w:tc>
        <w:tc>
          <w:tcPr>
            <w:tcW w:w="993" w:type="dxa"/>
            <w:tcBorders>
              <w:left w:val="single" w:sz="4" w:space="0" w:color="auto"/>
            </w:tcBorders>
            <w:vAlign w:val="center"/>
          </w:tcPr>
          <w:p w:rsidR="00B15CAA">
            <w:pPr>
              <w:spacing w:line="560" w:lineRule="exact"/>
              <w:jc w:val="center"/>
              <w:rPr>
                <w:rFonts w:hAnsi="仿宋" w:hint="eastAsia"/>
                <w:szCs w:val="32"/>
              </w:rPr>
            </w:pPr>
          </w:p>
        </w:tc>
        <w:tc>
          <w:tcPr>
            <w:tcW w:w="1505" w:type="dxa"/>
            <w:vAlign w:val="center"/>
          </w:tcPr>
          <w:p w:rsidR="00B15CAA">
            <w:pPr>
              <w:spacing w:line="560" w:lineRule="exact"/>
              <w:jc w:val="center"/>
              <w:rPr>
                <w:rFonts w:hAnsi="仿宋" w:hint="eastAsia"/>
                <w:szCs w:val="32"/>
              </w:rPr>
            </w:pPr>
          </w:p>
        </w:tc>
        <w:tc>
          <w:tcPr>
            <w:tcW w:w="1744" w:type="dxa"/>
            <w:vAlign w:val="center"/>
          </w:tcPr>
          <w:p w:rsidR="00B15CAA">
            <w:pPr>
              <w:spacing w:line="560" w:lineRule="exact"/>
              <w:jc w:val="center"/>
              <w:rPr>
                <w:rFonts w:hAnsi="仿宋" w:hint="eastAsia"/>
                <w:szCs w:val="32"/>
              </w:rPr>
            </w:pPr>
          </w:p>
        </w:tc>
        <w:tc>
          <w:tcPr>
            <w:tcW w:w="1799" w:type="dxa"/>
            <w:vAlign w:val="center"/>
          </w:tcPr>
          <w:p w:rsidR="00B15CAA">
            <w:pPr>
              <w:spacing w:line="560" w:lineRule="exact"/>
              <w:jc w:val="center"/>
              <w:rPr>
                <w:rFonts w:hAnsi="仿宋" w:hint="eastAsia"/>
                <w:szCs w:val="32"/>
              </w:rPr>
            </w:pPr>
          </w:p>
        </w:tc>
        <w:tc>
          <w:tcPr>
            <w:tcW w:w="1043" w:type="dxa"/>
            <w:vAlign w:val="center"/>
          </w:tcPr>
          <w:p w:rsidR="00B15CAA">
            <w:pPr>
              <w:spacing w:line="560" w:lineRule="exact"/>
              <w:jc w:val="center"/>
              <w:rPr>
                <w:rFonts w:hAnsi="仿宋" w:hint="eastAsia"/>
                <w:szCs w:val="32"/>
              </w:rPr>
            </w:pPr>
          </w:p>
        </w:tc>
      </w:tr>
      <w:tr>
        <w:tblPrEx>
          <w:tblW w:w="0" w:type="auto"/>
          <w:jc w:val="center"/>
          <w:tblInd w:w="0" w:type="dxa"/>
          <w:tblLook w:val="0000"/>
        </w:tblPrEx>
        <w:trPr>
          <w:jc w:val="center"/>
        </w:trPr>
        <w:tc>
          <w:tcPr>
            <w:tcW w:w="905" w:type="dxa"/>
            <w:vAlign w:val="center"/>
          </w:tcPr>
          <w:p w:rsidR="00B15CAA">
            <w:pPr>
              <w:spacing w:line="560" w:lineRule="exact"/>
              <w:jc w:val="center"/>
              <w:rPr>
                <w:rFonts w:hAnsi="仿宋" w:hint="eastAsia"/>
                <w:szCs w:val="32"/>
              </w:rPr>
            </w:pPr>
          </w:p>
        </w:tc>
        <w:tc>
          <w:tcPr>
            <w:tcW w:w="992" w:type="dxa"/>
            <w:tcBorders>
              <w:right w:val="single" w:sz="4" w:space="0" w:color="auto"/>
            </w:tcBorders>
            <w:vAlign w:val="center"/>
          </w:tcPr>
          <w:p w:rsidR="00B15CAA">
            <w:pPr>
              <w:spacing w:line="560" w:lineRule="exact"/>
              <w:jc w:val="center"/>
              <w:rPr>
                <w:rFonts w:hAnsi="仿宋" w:hint="eastAsia"/>
                <w:szCs w:val="32"/>
              </w:rPr>
            </w:pPr>
          </w:p>
        </w:tc>
        <w:tc>
          <w:tcPr>
            <w:tcW w:w="993" w:type="dxa"/>
            <w:tcBorders>
              <w:left w:val="single" w:sz="4" w:space="0" w:color="auto"/>
            </w:tcBorders>
            <w:vAlign w:val="center"/>
          </w:tcPr>
          <w:p w:rsidR="00B15CAA">
            <w:pPr>
              <w:spacing w:line="560" w:lineRule="exact"/>
              <w:jc w:val="center"/>
              <w:rPr>
                <w:rFonts w:hAnsi="仿宋" w:hint="eastAsia"/>
                <w:szCs w:val="32"/>
              </w:rPr>
            </w:pPr>
          </w:p>
        </w:tc>
        <w:tc>
          <w:tcPr>
            <w:tcW w:w="1505" w:type="dxa"/>
            <w:vAlign w:val="center"/>
          </w:tcPr>
          <w:p w:rsidR="00B15CAA">
            <w:pPr>
              <w:spacing w:line="560" w:lineRule="exact"/>
              <w:jc w:val="center"/>
              <w:rPr>
                <w:rFonts w:hAnsi="仿宋" w:hint="eastAsia"/>
                <w:szCs w:val="32"/>
              </w:rPr>
            </w:pPr>
          </w:p>
        </w:tc>
        <w:tc>
          <w:tcPr>
            <w:tcW w:w="1744" w:type="dxa"/>
            <w:vAlign w:val="center"/>
          </w:tcPr>
          <w:p w:rsidR="00B15CAA">
            <w:pPr>
              <w:spacing w:line="560" w:lineRule="exact"/>
              <w:jc w:val="center"/>
              <w:rPr>
                <w:rFonts w:hAnsi="仿宋" w:hint="eastAsia"/>
                <w:szCs w:val="32"/>
              </w:rPr>
            </w:pPr>
          </w:p>
        </w:tc>
        <w:tc>
          <w:tcPr>
            <w:tcW w:w="1799" w:type="dxa"/>
            <w:vAlign w:val="center"/>
          </w:tcPr>
          <w:p w:rsidR="00B15CAA">
            <w:pPr>
              <w:spacing w:line="560" w:lineRule="exact"/>
              <w:jc w:val="center"/>
              <w:rPr>
                <w:rFonts w:hAnsi="仿宋" w:hint="eastAsia"/>
                <w:szCs w:val="32"/>
              </w:rPr>
            </w:pPr>
          </w:p>
        </w:tc>
        <w:tc>
          <w:tcPr>
            <w:tcW w:w="1043" w:type="dxa"/>
            <w:vAlign w:val="center"/>
          </w:tcPr>
          <w:p w:rsidR="00B15CAA">
            <w:pPr>
              <w:spacing w:line="560" w:lineRule="exact"/>
              <w:jc w:val="center"/>
              <w:rPr>
                <w:rFonts w:hAnsi="仿宋" w:hint="eastAsia"/>
                <w:szCs w:val="32"/>
              </w:rPr>
            </w:pPr>
          </w:p>
        </w:tc>
      </w:tr>
    </w:tbl>
    <w:p w:rsidR="00B15CA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审查工作机制成员应当包括本部门、本单位的采购、财务、业务、监督等内部机构。采购人可以根据本单位实际情况，建立相关专家和第三方机构参与审查的工作机制。</w:t>
      </w:r>
    </w:p>
    <w:p w:rsidR="00B15CA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参与确定采购需求和编制采购实施计划的专家和第三方机构不得参与审查。</w:t>
      </w:r>
    </w:p>
    <w:p w:rsidR="00B15CAA">
      <w:pPr>
        <w:spacing w:line="560" w:lineRule="exact"/>
        <w:ind w:firstLine="640" w:firstLineChars="200"/>
        <w:jc w:val="left"/>
        <w:rPr>
          <w:rFonts w:ascii="黑体" w:eastAsia="黑体" w:hAnsi="黑体"/>
          <w:szCs w:val="32"/>
        </w:rPr>
      </w:pPr>
      <w:r>
        <w:rPr>
          <w:rFonts w:ascii="黑体" w:eastAsia="黑体" w:hAnsi="黑体" w:hint="eastAsia"/>
          <w:szCs w:val="32"/>
        </w:rPr>
        <w:t>三、审查会议</w:t>
      </w:r>
    </w:p>
    <w:p w:rsidR="00B15CAA">
      <w:pPr>
        <w:spacing w:line="560" w:lineRule="exact"/>
        <w:ind w:firstLine="640" w:firstLineChars="200"/>
        <w:rPr>
          <w:rFonts w:hAnsi="仿宋" w:hint="eastAsia"/>
          <w:szCs w:val="32"/>
          <w:u w:val="single"/>
        </w:rPr>
      </w:pPr>
      <w:r>
        <w:rPr>
          <w:rFonts w:hAnsi="仿宋" w:hint="eastAsia"/>
          <w:szCs w:val="32"/>
        </w:rPr>
        <w:t>（一）审查时间：</w:t>
      </w:r>
      <w:r>
        <w:rPr>
          <w:rFonts w:hAnsi="仿宋" w:hint="eastAsia"/>
          <w:szCs w:val="32"/>
          <w:u w:val="single"/>
        </w:rPr>
        <w:t xml:space="preserve">                       </w:t>
      </w:r>
    </w:p>
    <w:p w:rsidR="00B15CAA">
      <w:pPr>
        <w:spacing w:line="560" w:lineRule="exact"/>
        <w:ind w:firstLine="640" w:firstLineChars="200"/>
        <w:rPr>
          <w:rFonts w:hAnsi="仿宋" w:hint="eastAsia"/>
          <w:szCs w:val="32"/>
          <w:u w:val="single"/>
        </w:rPr>
      </w:pPr>
      <w:r>
        <w:rPr>
          <w:rFonts w:hAnsi="仿宋" w:hint="eastAsia"/>
          <w:szCs w:val="32"/>
        </w:rPr>
        <w:t>（二）审查地点：</w:t>
      </w:r>
      <w:r>
        <w:rPr>
          <w:rFonts w:hAnsi="仿宋" w:hint="eastAsia"/>
          <w:szCs w:val="32"/>
          <w:u w:val="single"/>
        </w:rPr>
        <w:t xml:space="preserve">                       </w:t>
      </w:r>
    </w:p>
    <w:p w:rsidR="00B15CAA">
      <w:pPr>
        <w:spacing w:line="560" w:lineRule="exact"/>
        <w:ind w:firstLine="640" w:firstLineChars="200"/>
        <w:rPr>
          <w:rFonts w:ascii="仿宋" w:eastAsia="仿宋" w:hAnsi="仿宋"/>
          <w:szCs w:val="32"/>
        </w:rPr>
      </w:pPr>
    </w:p>
    <w:p w:rsidR="00B15CAA">
      <w:pPr>
        <w:spacing w:line="560" w:lineRule="exact"/>
        <w:ind w:firstLine="640" w:firstLineChars="200"/>
        <w:jc w:val="left"/>
        <w:rPr>
          <w:rFonts w:ascii="黑体" w:eastAsia="黑体" w:hAnsi="黑体"/>
          <w:szCs w:val="32"/>
        </w:rPr>
      </w:pPr>
      <w:r>
        <w:rPr>
          <w:rFonts w:ascii="黑体" w:eastAsia="黑体" w:hAnsi="黑体" w:hint="eastAsia"/>
          <w:szCs w:val="32"/>
        </w:rPr>
        <w:t>四、审查意见</w:t>
      </w:r>
    </w:p>
    <w:tbl>
      <w:tblPr>
        <w:tblStyle w:val="TableNormal"/>
        <w:tblW w:w="95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27"/>
        <w:gridCol w:w="5331"/>
        <w:gridCol w:w="1900"/>
      </w:tblGrid>
      <w:tr>
        <w:tblPrEx>
          <w:tblW w:w="95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7658" w:type="dxa"/>
            <w:gridSpan w:val="2"/>
            <w:vAlign w:val="center"/>
          </w:tcPr>
          <w:p w:rsidR="00B15CAA">
            <w:pPr>
              <w:spacing w:line="560" w:lineRule="exact"/>
              <w:jc w:val="center"/>
              <w:rPr>
                <w:rFonts w:hAnsi="仿宋" w:hint="eastAsia"/>
                <w:b/>
                <w:sz w:val="28"/>
                <w:szCs w:val="28"/>
              </w:rPr>
            </w:pPr>
            <w:r>
              <w:rPr>
                <w:rFonts w:hAnsi="仿宋" w:hint="eastAsia"/>
                <w:b/>
                <w:sz w:val="28"/>
                <w:szCs w:val="28"/>
              </w:rPr>
              <w:t>审 查 内 容</w:t>
            </w:r>
          </w:p>
        </w:tc>
        <w:tc>
          <w:tcPr>
            <w:tcW w:w="1900" w:type="dxa"/>
            <w:vAlign w:val="center"/>
          </w:tcPr>
          <w:p w:rsidR="00B15CAA">
            <w:pPr>
              <w:spacing w:line="560" w:lineRule="exact"/>
              <w:jc w:val="center"/>
              <w:rPr>
                <w:rFonts w:hAnsi="仿宋" w:hint="eastAsia"/>
                <w:b/>
                <w:sz w:val="28"/>
                <w:szCs w:val="28"/>
              </w:rPr>
            </w:pPr>
            <w:r>
              <w:rPr>
                <w:rFonts w:hAnsi="仿宋" w:hint="eastAsia"/>
                <w:b/>
                <w:sz w:val="28"/>
                <w:szCs w:val="28"/>
              </w:rPr>
              <w:t>审查结果</w:t>
            </w:r>
          </w:p>
        </w:tc>
      </w:tr>
      <w:tr>
        <w:tblPrEx>
          <w:tblW w:w="9558" w:type="dxa"/>
          <w:jc w:val="center"/>
          <w:tblInd w:w="0" w:type="dxa"/>
          <w:tblLook w:val="0000"/>
        </w:tblPrEx>
        <w:trPr>
          <w:jc w:val="center"/>
        </w:trPr>
        <w:tc>
          <w:tcPr>
            <w:tcW w:w="2327" w:type="dxa"/>
            <w:vMerge w:val="restart"/>
            <w:vAlign w:val="center"/>
          </w:tcPr>
          <w:p w:rsidR="00B15CAA">
            <w:pPr>
              <w:spacing w:line="560" w:lineRule="exact"/>
              <w:rPr>
                <w:rFonts w:hAnsi="仿宋" w:hint="eastAsia"/>
                <w:sz w:val="28"/>
                <w:szCs w:val="28"/>
              </w:rPr>
            </w:pPr>
            <w:r>
              <w:rPr>
                <w:rFonts w:hAnsi="仿宋" w:hint="eastAsia"/>
                <w:sz w:val="28"/>
                <w:szCs w:val="28"/>
              </w:rPr>
              <w:t>（一）非歧视性审查（主要审查是否指向特定供应商或者特定产品）</w:t>
            </w:r>
          </w:p>
        </w:tc>
        <w:tc>
          <w:tcPr>
            <w:tcW w:w="5331" w:type="dxa"/>
            <w:tcBorders>
              <w:bottom w:val="single" w:sz="4" w:space="0" w:color="auto"/>
            </w:tcBorders>
            <w:vAlign w:val="center"/>
          </w:tcPr>
          <w:p w:rsidR="00B15CAA">
            <w:pPr>
              <w:spacing w:line="560" w:lineRule="exact"/>
              <w:rPr>
                <w:rFonts w:hAnsi="仿宋" w:hint="eastAsia"/>
                <w:b/>
                <w:sz w:val="28"/>
                <w:szCs w:val="28"/>
              </w:rPr>
            </w:pPr>
            <w:r>
              <w:rPr>
                <w:rFonts w:hAnsi="仿宋" w:hint="eastAsia"/>
                <w:sz w:val="28"/>
                <w:szCs w:val="28"/>
              </w:rPr>
              <w:t>资格条件设置是否合理</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要求供应商提供</w:t>
            </w:r>
            <w:r>
              <w:rPr>
                <w:rFonts w:hAnsi="仿宋" w:hint="eastAsia"/>
                <w:sz w:val="28"/>
                <w:szCs w:val="28"/>
              </w:rPr>
              <w:t>超过2个同类业务合同的，是否具有合理性</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技术要求是否指向特定的专利、商标、品牌、技术路线等</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评审因素设置是否具有倾向性</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tcBorders>
            <w:vAlign w:val="center"/>
          </w:tcPr>
          <w:p w:rsidR="00B15CAA">
            <w:pPr>
              <w:spacing w:line="560" w:lineRule="exact"/>
              <w:rPr>
                <w:rFonts w:hAnsi="仿宋" w:hint="eastAsia"/>
                <w:sz w:val="28"/>
                <w:szCs w:val="28"/>
              </w:rPr>
            </w:pPr>
            <w:r>
              <w:rPr>
                <w:rFonts w:hAnsi="仿宋" w:hint="eastAsia"/>
                <w:sz w:val="28"/>
                <w:szCs w:val="28"/>
              </w:rPr>
              <w:t>将有关履约能力作为评审因素是否适当</w:t>
            </w:r>
          </w:p>
        </w:tc>
        <w:tc>
          <w:tcPr>
            <w:tcW w:w="1900" w:type="dxa"/>
            <w:tcBorders>
              <w:top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restart"/>
            <w:vAlign w:val="center"/>
          </w:tcPr>
          <w:p w:rsidR="00B15CAA">
            <w:pPr>
              <w:spacing w:line="560" w:lineRule="exact"/>
              <w:rPr>
                <w:rFonts w:hAnsi="仿宋" w:hint="eastAsia"/>
                <w:sz w:val="28"/>
                <w:szCs w:val="28"/>
              </w:rPr>
            </w:pPr>
            <w:r>
              <w:rPr>
                <w:rFonts w:hAnsi="仿宋" w:hint="eastAsia"/>
                <w:sz w:val="28"/>
                <w:szCs w:val="28"/>
              </w:rPr>
              <w:t>（二）竞争性审查（主要审查是否确保充分竞争）</w:t>
            </w:r>
          </w:p>
        </w:tc>
        <w:tc>
          <w:tcPr>
            <w:tcW w:w="5331" w:type="dxa"/>
            <w:tcBorders>
              <w:bottom w:val="single" w:sz="4" w:space="0" w:color="auto"/>
            </w:tcBorders>
            <w:vAlign w:val="center"/>
          </w:tcPr>
          <w:p w:rsidR="00B15CAA">
            <w:pPr>
              <w:spacing w:line="560" w:lineRule="exact"/>
              <w:rPr>
                <w:rFonts w:hAnsi="仿宋" w:hint="eastAsia"/>
                <w:b/>
                <w:sz w:val="28"/>
                <w:szCs w:val="28"/>
              </w:rPr>
            </w:pPr>
            <w:r>
              <w:rPr>
                <w:rFonts w:hAnsi="仿宋" w:hint="eastAsia"/>
                <w:sz w:val="28"/>
                <w:szCs w:val="28"/>
              </w:rPr>
              <w:t>应当以公开方式邀请供应商的，是否依法采用公开竞争方式</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采用单一来源采购方式的，是否符合法定情形</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采购需求的内容是否完整、明确</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采购需求的内容是否考虑后续采购竞争性</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tcBorders>
            <w:vAlign w:val="center"/>
          </w:tcPr>
          <w:p w:rsidR="00B15CAA">
            <w:pPr>
              <w:spacing w:line="560" w:lineRule="exact"/>
              <w:rPr>
                <w:rFonts w:hAnsi="仿宋" w:hint="eastAsia"/>
                <w:sz w:val="28"/>
                <w:szCs w:val="28"/>
              </w:rPr>
            </w:pPr>
            <w:r>
              <w:rPr>
                <w:rFonts w:hAnsi="仿宋" w:hint="eastAsia"/>
                <w:sz w:val="28"/>
                <w:szCs w:val="28"/>
              </w:rPr>
              <w:t>评审方法、评审因素、价格权重等评审规则是否适当</w:t>
            </w:r>
          </w:p>
        </w:tc>
        <w:tc>
          <w:tcPr>
            <w:tcW w:w="1900" w:type="dxa"/>
            <w:tcBorders>
              <w:top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restart"/>
            <w:vAlign w:val="center"/>
          </w:tcPr>
          <w:p w:rsidR="00B15CAA">
            <w:pPr>
              <w:spacing w:line="560" w:lineRule="exact"/>
              <w:rPr>
                <w:rFonts w:hAnsi="仿宋" w:hint="eastAsia"/>
                <w:sz w:val="28"/>
                <w:szCs w:val="28"/>
              </w:rPr>
            </w:pPr>
            <w:r>
              <w:rPr>
                <w:rFonts w:hAnsi="仿宋" w:hint="eastAsia"/>
                <w:sz w:val="28"/>
                <w:szCs w:val="28"/>
              </w:rPr>
              <w:t>（三）采购政策审查</w:t>
            </w: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进口产品的采购是否必要</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是否落实支持创新政府采购政策要求</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是否落实绿色发展、节能环保政府采购政策要求</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是否落实中小企业发展政府采购政策要求</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是否落实支持监狱发展政府采购政策要求</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是否落实促进残疾人就业政府采购政策要求</w:t>
            </w:r>
          </w:p>
        </w:tc>
        <w:tc>
          <w:tcPr>
            <w:tcW w:w="1900" w:type="dxa"/>
            <w:tcBorders>
              <w:top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restart"/>
            <w:vAlign w:val="center"/>
          </w:tcPr>
          <w:p w:rsidR="00B15CAA">
            <w:pPr>
              <w:spacing w:line="560" w:lineRule="exact"/>
              <w:rPr>
                <w:rFonts w:hAnsi="仿宋" w:hint="eastAsia"/>
                <w:sz w:val="28"/>
                <w:szCs w:val="28"/>
              </w:rPr>
            </w:pPr>
            <w:r>
              <w:rPr>
                <w:rFonts w:hAnsi="仿宋" w:hint="eastAsia"/>
                <w:sz w:val="28"/>
                <w:szCs w:val="28"/>
              </w:rPr>
              <w:t>（四）履约风险审查</w:t>
            </w: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合同文本是否按规定由法律顾问审定</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合同文本运用是否适当</w:t>
            </w:r>
          </w:p>
        </w:tc>
        <w:tc>
          <w:tcPr>
            <w:tcW w:w="1900" w:type="dxa"/>
            <w:tcBorders>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是否围绕采购需求和合同履行设置权利义务</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是否明确知识产权等方面的要求</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bottom w:val="single" w:sz="4" w:space="0" w:color="auto"/>
            </w:tcBorders>
            <w:vAlign w:val="center"/>
          </w:tcPr>
          <w:p w:rsidR="00B15CAA">
            <w:pPr>
              <w:spacing w:line="560" w:lineRule="exact"/>
              <w:rPr>
                <w:rFonts w:hAnsi="仿宋" w:hint="eastAsia"/>
                <w:sz w:val="28"/>
                <w:szCs w:val="28"/>
              </w:rPr>
            </w:pPr>
            <w:r>
              <w:rPr>
                <w:rFonts w:hAnsi="仿宋" w:hint="eastAsia"/>
                <w:sz w:val="28"/>
                <w:szCs w:val="28"/>
              </w:rPr>
              <w:t>履约验收方案是否完整、标准是否明确</w:t>
            </w:r>
          </w:p>
        </w:tc>
        <w:tc>
          <w:tcPr>
            <w:tcW w:w="1900" w:type="dxa"/>
            <w:tcBorders>
              <w:top w:val="single" w:sz="4" w:space="0" w:color="auto"/>
              <w:bottom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vMerge/>
            <w:vAlign w:val="center"/>
          </w:tcPr>
          <w:p w:rsidR="00B15CAA">
            <w:pPr>
              <w:spacing w:line="560" w:lineRule="exact"/>
              <w:rPr>
                <w:rFonts w:hAnsi="仿宋" w:hint="eastAsia"/>
                <w:sz w:val="28"/>
                <w:szCs w:val="28"/>
              </w:rPr>
            </w:pPr>
          </w:p>
        </w:tc>
        <w:tc>
          <w:tcPr>
            <w:tcW w:w="5331" w:type="dxa"/>
            <w:tcBorders>
              <w:top w:val="single" w:sz="4" w:space="0" w:color="auto"/>
            </w:tcBorders>
            <w:vAlign w:val="center"/>
          </w:tcPr>
          <w:p w:rsidR="00B15CAA">
            <w:pPr>
              <w:spacing w:line="560" w:lineRule="exact"/>
              <w:rPr>
                <w:rFonts w:hAnsi="仿宋" w:hint="eastAsia"/>
                <w:sz w:val="28"/>
                <w:szCs w:val="28"/>
              </w:rPr>
            </w:pPr>
            <w:r>
              <w:rPr>
                <w:rFonts w:hAnsi="仿宋" w:hint="eastAsia"/>
                <w:sz w:val="28"/>
                <w:szCs w:val="28"/>
              </w:rPr>
              <w:t>风险处置措施和替代方案是否可行</w:t>
            </w:r>
          </w:p>
        </w:tc>
        <w:tc>
          <w:tcPr>
            <w:tcW w:w="1900" w:type="dxa"/>
            <w:tcBorders>
              <w:top w:val="single" w:sz="4" w:space="0" w:color="auto"/>
            </w:tcBorders>
            <w:vAlign w:val="center"/>
          </w:tcPr>
          <w:p w:rsidR="00B15CAA">
            <w:pPr>
              <w:spacing w:line="560" w:lineRule="exact"/>
              <w:jc w:val="center"/>
              <w:rPr>
                <w:rFonts w:hAnsi="仿宋" w:hint="eastAsia"/>
                <w:sz w:val="28"/>
                <w:szCs w:val="28"/>
              </w:rPr>
            </w:pPr>
          </w:p>
        </w:tc>
      </w:tr>
      <w:tr>
        <w:tblPrEx>
          <w:tblW w:w="9558" w:type="dxa"/>
          <w:jc w:val="center"/>
          <w:tblInd w:w="0" w:type="dxa"/>
          <w:tblLook w:val="0000"/>
        </w:tblPrEx>
        <w:trPr>
          <w:jc w:val="center"/>
        </w:trPr>
        <w:tc>
          <w:tcPr>
            <w:tcW w:w="2327" w:type="dxa"/>
          </w:tcPr>
          <w:p w:rsidR="00B15CAA">
            <w:pPr>
              <w:spacing w:line="560" w:lineRule="exact"/>
              <w:rPr>
                <w:rFonts w:hAnsi="仿宋" w:hint="eastAsia"/>
                <w:sz w:val="28"/>
                <w:szCs w:val="28"/>
              </w:rPr>
            </w:pPr>
            <w:r>
              <w:rPr>
                <w:rFonts w:hAnsi="仿宋" w:hint="eastAsia"/>
                <w:sz w:val="28"/>
                <w:szCs w:val="28"/>
              </w:rPr>
              <w:t>（五）采购人或者主管预算单位认为应当审查的其他内容</w:t>
            </w:r>
          </w:p>
        </w:tc>
        <w:tc>
          <w:tcPr>
            <w:tcW w:w="5331" w:type="dxa"/>
            <w:vAlign w:val="center"/>
          </w:tcPr>
          <w:p w:rsidR="00B15CAA">
            <w:pPr>
              <w:spacing w:line="560" w:lineRule="exact"/>
              <w:rPr>
                <w:rFonts w:ascii="仿宋" w:eastAsia="仿宋" w:hAnsi="仿宋"/>
                <w:i/>
                <w:sz w:val="28"/>
                <w:szCs w:val="28"/>
                <w:u w:val="single"/>
              </w:rPr>
            </w:pPr>
            <w:r>
              <w:rPr>
                <w:rFonts w:ascii="仿宋" w:eastAsia="仿宋" w:hAnsi="仿宋"/>
                <w:i/>
                <w:sz w:val="28"/>
                <w:szCs w:val="28"/>
                <w:u w:val="single"/>
              </w:rPr>
              <w:t>应列明审查的具体内容</w:t>
            </w:r>
            <w:r>
              <w:rPr>
                <w:rFonts w:ascii="仿宋" w:eastAsia="仿宋" w:hAnsi="仿宋" w:hint="eastAsia"/>
                <w:i/>
                <w:sz w:val="28"/>
                <w:szCs w:val="28"/>
                <w:u w:val="single"/>
              </w:rPr>
              <w:t>。</w:t>
            </w:r>
          </w:p>
        </w:tc>
        <w:tc>
          <w:tcPr>
            <w:tcW w:w="1900" w:type="dxa"/>
            <w:vAlign w:val="center"/>
          </w:tcPr>
          <w:p w:rsidR="00B15CAA">
            <w:pPr>
              <w:spacing w:line="560" w:lineRule="exact"/>
              <w:jc w:val="center"/>
              <w:rPr>
                <w:rFonts w:ascii="仿宋" w:eastAsia="仿宋" w:hAnsi="仿宋"/>
                <w:sz w:val="28"/>
                <w:szCs w:val="28"/>
              </w:rPr>
            </w:pPr>
          </w:p>
        </w:tc>
      </w:tr>
      <w:tr>
        <w:tblPrEx>
          <w:tblW w:w="9558" w:type="dxa"/>
          <w:jc w:val="center"/>
          <w:tblInd w:w="0" w:type="dxa"/>
          <w:tblLook w:val="0000"/>
        </w:tblPrEx>
        <w:trPr>
          <w:jc w:val="center"/>
        </w:trPr>
        <w:tc>
          <w:tcPr>
            <w:tcW w:w="7658" w:type="dxa"/>
            <w:gridSpan w:val="2"/>
          </w:tcPr>
          <w:p w:rsidR="00B15CAA">
            <w:pPr>
              <w:spacing w:line="560" w:lineRule="exact"/>
              <w:jc w:val="right"/>
              <w:rPr>
                <w:rFonts w:hAnsi="仿宋" w:hint="eastAsia"/>
                <w:b/>
                <w:sz w:val="28"/>
                <w:szCs w:val="28"/>
              </w:rPr>
            </w:pPr>
            <w:r>
              <w:rPr>
                <w:rFonts w:hAnsi="仿宋" w:hint="eastAsia"/>
                <w:b/>
                <w:sz w:val="28"/>
                <w:szCs w:val="28"/>
              </w:rPr>
              <w:t>审查结论</w:t>
            </w:r>
          </w:p>
        </w:tc>
        <w:tc>
          <w:tcPr>
            <w:tcW w:w="1900" w:type="dxa"/>
            <w:vAlign w:val="center"/>
          </w:tcPr>
          <w:p w:rsidR="00B15CAA">
            <w:pPr>
              <w:spacing w:line="560" w:lineRule="exact"/>
              <w:jc w:val="center"/>
              <w:rPr>
                <w:rFonts w:hAnsi="仿宋" w:hint="eastAsia"/>
                <w:sz w:val="28"/>
                <w:szCs w:val="28"/>
              </w:rPr>
            </w:pPr>
            <w:r>
              <w:rPr>
                <w:rFonts w:hAnsi="仿宋" w:hint="eastAsia"/>
                <w:sz w:val="28"/>
                <w:szCs w:val="28"/>
              </w:rPr>
              <w:t>通过/不通过</w:t>
            </w:r>
          </w:p>
        </w:tc>
      </w:tr>
      <w:tr>
        <w:tblPrEx>
          <w:tblW w:w="9558" w:type="dxa"/>
          <w:jc w:val="center"/>
          <w:tblInd w:w="0" w:type="dxa"/>
          <w:tblLook w:val="0000"/>
        </w:tblPrEx>
        <w:trPr>
          <w:jc w:val="center"/>
        </w:trPr>
        <w:tc>
          <w:tcPr>
            <w:tcW w:w="9558" w:type="dxa"/>
            <w:gridSpan w:val="3"/>
          </w:tcPr>
          <w:p w:rsidR="00B15CAA">
            <w:pPr>
              <w:spacing w:line="560" w:lineRule="exact"/>
              <w:jc w:val="left"/>
              <w:rPr>
                <w:rFonts w:hAnsi="仿宋" w:hint="eastAsia"/>
                <w:sz w:val="28"/>
                <w:szCs w:val="28"/>
              </w:rPr>
            </w:pPr>
            <w:r>
              <w:rPr>
                <w:rFonts w:hAnsi="仿宋" w:hint="eastAsia"/>
                <w:sz w:val="28"/>
                <w:szCs w:val="28"/>
              </w:rPr>
              <w:t>审查意见：</w:t>
            </w:r>
          </w:p>
          <w:p w:rsidR="00B15CAA">
            <w:pPr>
              <w:spacing w:line="560" w:lineRule="exact"/>
              <w:ind w:firstLine="560" w:firstLineChars="200"/>
              <w:jc w:val="left"/>
              <w:rPr>
                <w:rFonts w:hAnsi="仿宋" w:hint="eastAsia"/>
                <w:i/>
                <w:sz w:val="28"/>
                <w:szCs w:val="28"/>
                <w:u w:val="single"/>
              </w:rPr>
            </w:pPr>
            <w:r>
              <w:rPr>
                <w:rFonts w:hAnsi="仿宋" w:hint="eastAsia"/>
                <w:i/>
                <w:sz w:val="28"/>
                <w:szCs w:val="28"/>
                <w:u w:val="single"/>
              </w:rPr>
              <w:t>示例：经审查，采购需求、采购实施计划符合相关规定，审查通过。</w:t>
            </w:r>
          </w:p>
          <w:p w:rsidR="00B15CAA">
            <w:pPr>
              <w:spacing w:line="560" w:lineRule="exact"/>
              <w:ind w:firstLine="560" w:firstLineChars="200"/>
              <w:jc w:val="left"/>
              <w:rPr>
                <w:rFonts w:hAnsi="仿宋" w:hint="eastAsia"/>
                <w:i/>
                <w:sz w:val="28"/>
                <w:szCs w:val="28"/>
                <w:u w:val="single"/>
              </w:rPr>
            </w:pPr>
            <w:r>
              <w:rPr>
                <w:rFonts w:hAnsi="仿宋" w:hint="eastAsia"/>
                <w:i/>
                <w:sz w:val="28"/>
                <w:szCs w:val="28"/>
                <w:u w:val="single"/>
              </w:rPr>
              <w:t>示例：经审查，采购实施计划未落实中小企业发展政府采购政策要求，审查不通过，根据相关规定修改后，再重新进行审查。</w:t>
            </w:r>
          </w:p>
          <w:p w:rsidR="00B15CAA">
            <w:pPr>
              <w:spacing w:line="560" w:lineRule="exact"/>
              <w:ind w:firstLine="560" w:firstLineChars="200"/>
              <w:jc w:val="left"/>
              <w:rPr>
                <w:rFonts w:hAnsi="仿宋" w:hint="eastAsia"/>
                <w:i/>
                <w:sz w:val="28"/>
                <w:szCs w:val="28"/>
                <w:u w:val="single"/>
              </w:rPr>
            </w:pPr>
          </w:p>
        </w:tc>
      </w:tr>
    </w:tbl>
    <w:p w:rsidR="00B15CA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审查结果为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或</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，审查结果</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的，还需说明具体原因。</w:t>
      </w:r>
    </w:p>
    <w:p w:rsidR="00B15CAA">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审查结果全部为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的，则审查结论为</w:t>
      </w:r>
      <w:r>
        <w:rPr>
          <w:rFonts w:ascii="仿宋" w:eastAsia="仿宋" w:hAnsi="仿宋" w:hint="eastAsia"/>
          <w:i/>
          <w:szCs w:val="32"/>
          <w:u w:val="single"/>
        </w:rPr>
        <w:t>“</w:t>
      </w:r>
      <w:r>
        <w:rPr>
          <w:rFonts w:ascii="仿宋" w:eastAsia="仿宋" w:hAnsi="仿宋" w:hint="eastAsia"/>
          <w:i/>
          <w:szCs w:val="32"/>
          <w:u w:val="single"/>
        </w:rPr>
        <w:t>通过</w:t>
      </w:r>
      <w:r>
        <w:rPr>
          <w:rFonts w:ascii="仿宋" w:eastAsia="仿宋" w:hAnsi="仿宋" w:hint="eastAsia"/>
          <w:i/>
          <w:szCs w:val="32"/>
          <w:u w:val="single"/>
        </w:rPr>
        <w:t>”</w:t>
      </w:r>
      <w:r>
        <w:rPr>
          <w:rFonts w:ascii="仿宋" w:eastAsia="仿宋" w:hAnsi="仿宋" w:hint="eastAsia"/>
          <w:i/>
          <w:szCs w:val="32"/>
          <w:u w:val="single"/>
        </w:rPr>
        <w:t>。审查结果有一项为</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的，则审查结论为</w:t>
      </w:r>
      <w:r>
        <w:rPr>
          <w:rFonts w:ascii="仿宋" w:eastAsia="仿宋" w:hAnsi="仿宋" w:hint="eastAsia"/>
          <w:i/>
          <w:szCs w:val="32"/>
          <w:u w:val="single"/>
        </w:rPr>
        <w:t>“</w:t>
      </w:r>
      <w:r>
        <w:rPr>
          <w:rFonts w:ascii="仿宋" w:eastAsia="仿宋" w:hAnsi="仿宋" w:hint="eastAsia"/>
          <w:i/>
          <w:szCs w:val="32"/>
          <w:u w:val="single"/>
        </w:rPr>
        <w:t>不通过</w:t>
      </w:r>
      <w:r>
        <w:rPr>
          <w:rFonts w:ascii="仿宋" w:eastAsia="仿宋" w:hAnsi="仿宋" w:hint="eastAsia"/>
          <w:i/>
          <w:szCs w:val="32"/>
          <w:u w:val="single"/>
        </w:rPr>
        <w:t>”</w:t>
      </w:r>
      <w:r>
        <w:rPr>
          <w:rFonts w:ascii="仿宋" w:eastAsia="仿宋" w:hAnsi="仿宋" w:hint="eastAsia"/>
          <w:i/>
          <w:szCs w:val="32"/>
          <w:u w:val="single"/>
        </w:rPr>
        <w:t>。</w:t>
      </w:r>
    </w:p>
    <w:p w:rsidR="00B15CAA">
      <w:pPr>
        <w:spacing w:line="560" w:lineRule="exact"/>
        <w:ind w:firstLine="640" w:firstLineChars="200"/>
        <w:jc w:val="left"/>
        <w:rPr>
          <w:rFonts w:ascii="仿宋" w:eastAsia="仿宋" w:hAnsi="仿宋"/>
          <w:i/>
          <w:szCs w:val="32"/>
          <w:u w:val="single"/>
        </w:rPr>
      </w:pPr>
    </w:p>
    <w:p w:rsidR="00B15CAA">
      <w:pPr>
        <w:spacing w:line="560" w:lineRule="exact"/>
        <w:ind w:firstLine="640" w:firstLineChars="200"/>
        <w:jc w:val="left"/>
        <w:rPr>
          <w:rFonts w:hAnsi="仿宋" w:hint="eastAsia"/>
          <w:szCs w:val="32"/>
        </w:rPr>
      </w:pPr>
      <w:r>
        <w:rPr>
          <w:rFonts w:hAnsi="仿宋" w:hint="eastAsia"/>
          <w:szCs w:val="32"/>
        </w:rPr>
        <w:t>审查人员（签字）：</w:t>
      </w:r>
    </w:p>
    <w:p w:rsidR="00B15CAA"/>
    <w:p w:rsidR="00B15CAA">
      <w:pPr>
        <w:rPr>
          <w:rFonts w:hint="eastAsia"/>
          <w:szCs w:val="32"/>
        </w:rPr>
      </w:pPr>
    </w:p>
    <w:p w:rsidR="00B15CAA"/>
    <w:sectPr>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AA">
    <w:pPr>
      <w:pStyle w:val="Footer"/>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846F93" w:rsidR="00846F93">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5DEF6EF2"/>
    <w:rsid w:val="00846F93"/>
    <w:rsid w:val="00B15CAA"/>
    <w:rsid w:val="5DEF6EF2"/>
    <w:rsid w:val="7CEF57F9"/>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pPr>
      <w:widowControl w:val="0"/>
      <w:jc w:val="both"/>
    </w:pPr>
    <w:rPr>
      <w:rFonts w:ascii="仿宋_GB2312" w:eastAsia="仿宋_GB2312" w:hAnsi="新宋体"/>
      <w:kern w:val="2"/>
      <w:sz w:val="32"/>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snapToGrid w:val="0"/>
      <w:jc w:val="left"/>
    </w:pPr>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6</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2</cp:revision>
  <dcterms:created xsi:type="dcterms:W3CDTF">2022-06-16T09:31:00Z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