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hint="eastAsia" w:ascii="宋体" w:hAnsi="宋体"/>
          <w:sz w:val="52"/>
          <w:u w:val="single"/>
          <w:lang w:val="en-US" w:eastAsia="zh-CN"/>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rPr>
      </w:pPr>
      <w:r>
        <w:rPr>
          <w:rFonts w:hint="eastAsia"/>
          <w:sz w:val="28"/>
        </w:rPr>
        <w:t xml:space="preserve">单   位 ： </w:t>
      </w:r>
      <w:r>
        <w:rPr>
          <w:rFonts w:hint="eastAsia"/>
          <w:sz w:val="28"/>
          <w:u w:val="single"/>
        </w:rPr>
        <w:t xml:space="preserve">   </w:t>
      </w:r>
      <w:r>
        <w:rPr>
          <w:rFonts w:hint="eastAsia"/>
          <w:sz w:val="28"/>
          <w:u w:val="single"/>
          <w:lang w:eastAsia="zh-CN"/>
        </w:rPr>
        <w:t>新闻传播与影视学院</w:t>
      </w:r>
      <w:r>
        <w:rPr>
          <w:rFonts w:hint="eastAsia"/>
          <w:sz w:val="28"/>
          <w:u w:val="single"/>
        </w:rPr>
        <w:t xml:space="preserve">      </w:t>
      </w:r>
    </w:p>
    <w:p>
      <w:pPr>
        <w:rPr>
          <w:rFonts w:hint="eastAsia"/>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eastAsia="zh-CN"/>
        </w:rPr>
        <w:t>李</w:t>
      </w:r>
      <w:r>
        <w:rPr>
          <w:rFonts w:hint="eastAsia"/>
          <w:sz w:val="30"/>
          <w:u w:val="single"/>
          <w:lang w:val="en-US" w:eastAsia="zh-CN"/>
        </w:rPr>
        <w:t xml:space="preserve"> </w:t>
      </w:r>
      <w:r>
        <w:rPr>
          <w:rFonts w:hint="eastAsia"/>
          <w:sz w:val="30"/>
          <w:u w:val="single"/>
          <w:lang w:eastAsia="zh-CN"/>
        </w:rPr>
        <w:t>楠</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 xml:space="preserve">    </w:t>
      </w:r>
      <w:r>
        <w:rPr>
          <w:rFonts w:hint="eastAsia"/>
          <w:sz w:val="30"/>
          <w:u w:val="single"/>
          <w:lang w:eastAsia="zh-CN"/>
        </w:rPr>
        <w:t>主任播音员</w:t>
      </w:r>
      <w:r>
        <w:rPr>
          <w:rFonts w:hint="eastAsia"/>
          <w:sz w:val="30"/>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rPr>
          <w:sz w:val="24"/>
        </w:rPr>
      </w:pPr>
    </w:p>
    <w:p>
      <w:pPr>
        <w:ind w:firstLine="1920" w:firstLineChars="800"/>
        <w:rPr>
          <w:rFonts w:hint="eastAsia" w:eastAsiaTheme="minorEastAsia"/>
          <w:sz w:val="24"/>
          <w:lang w:val="en-US" w:eastAsia="zh-CN"/>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30"/>
          <w:u w:val="single"/>
          <w:lang w:eastAsia="zh-CN"/>
        </w:rPr>
        <w:t xml:space="preserve"> </w:t>
      </w:r>
      <w:r>
        <w:rPr>
          <w:rFonts w:hint="eastAsia"/>
          <w:sz w:val="30"/>
          <w:u w:val="single"/>
          <w:lang w:val="en-US" w:eastAsia="zh-CN"/>
        </w:rPr>
        <w:t xml:space="preserve">播音与主持艺术    </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申报资格  ： </w:t>
      </w:r>
      <w:r>
        <w:rPr>
          <w:rFonts w:hint="eastAsia"/>
          <w:sz w:val="24"/>
          <w:u w:val="single"/>
        </w:rPr>
        <w:t xml:space="preserve">     </w:t>
      </w:r>
      <w:r>
        <w:rPr>
          <w:rFonts w:hint="eastAsia"/>
          <w:sz w:val="24"/>
          <w:u w:val="single"/>
          <w:lang w:val="en-US" w:eastAsia="zh-CN"/>
        </w:rPr>
        <w:t xml:space="preserve"> </w:t>
      </w:r>
      <w:r>
        <w:rPr>
          <w:rFonts w:hint="eastAsia"/>
          <w:sz w:val="30"/>
          <w:u w:val="single"/>
          <w:lang w:eastAsia="zh-CN"/>
        </w:rPr>
        <w:t xml:space="preserve"> 双师型副教授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30"/>
          <w:u w:val="single"/>
          <w:lang w:eastAsia="zh-CN"/>
        </w:rPr>
        <w:t xml:space="preserve"> </w:t>
      </w:r>
      <w:r>
        <w:rPr>
          <w:rFonts w:hint="eastAsia"/>
          <w:sz w:val="30"/>
          <w:u w:val="single"/>
          <w:lang w:val="en-US" w:eastAsia="zh-CN"/>
        </w:rPr>
        <w:t>18622512935</w:t>
      </w:r>
      <w:r>
        <w:rPr>
          <w:rFonts w:hint="eastAsia"/>
          <w:sz w:val="30"/>
          <w:u w:val="single"/>
          <w:lang w:eastAsia="zh-CN"/>
        </w:rPr>
        <w:t xml:space="preserve"> </w:t>
      </w:r>
      <w:r>
        <w:rPr>
          <w:rFonts w:hint="eastAsia"/>
          <w:sz w:val="24"/>
          <w:u w:val="single"/>
        </w:rPr>
        <w:t xml:space="preserve">     </w:t>
      </w:r>
    </w:p>
    <w:p>
      <w:pPr>
        <w:rPr>
          <w:sz w:val="24"/>
          <w:u w:val="single"/>
        </w:rPr>
      </w:pPr>
    </w:p>
    <w:p>
      <w:pPr>
        <w:jc w:val="center"/>
        <w:rPr>
          <w:sz w:val="24"/>
          <w:u w:val="single"/>
        </w:rPr>
      </w:pPr>
    </w:p>
    <w:p>
      <w:pPr>
        <w:ind w:firstLine="2400" w:firstLineChars="1000"/>
        <w:rPr>
          <w:sz w:val="24"/>
        </w:rPr>
      </w:pPr>
      <w:r>
        <w:rPr>
          <w:rFonts w:hint="eastAsia"/>
          <w:sz w:val="24"/>
        </w:rPr>
        <w:t>填表时间：          年      月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98"/>
        <w:gridCol w:w="546"/>
        <w:gridCol w:w="519"/>
        <w:gridCol w:w="263"/>
        <w:gridCol w:w="709"/>
        <w:gridCol w:w="146"/>
        <w:gridCol w:w="284"/>
        <w:gridCol w:w="276"/>
        <w:gridCol w:w="574"/>
        <w:gridCol w:w="283"/>
        <w:gridCol w:w="426"/>
        <w:gridCol w:w="1134"/>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李楠</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9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32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1980.8</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eastAsiaTheme="minorEastAsia"/>
                <w:color w:val="000000"/>
                <w:kern w:val="0"/>
                <w:szCs w:val="21"/>
                <w:lang w:eastAsia="zh-CN"/>
              </w:rPr>
              <w:drawing>
                <wp:inline distT="0" distB="0" distL="114300" distR="114300">
                  <wp:extent cx="1031240" cy="1473200"/>
                  <wp:effectExtent l="0" t="0" r="16510" b="12700"/>
                  <wp:docPr id="1" name="图片 1" descr="李楠 13010319800806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李楠 130103198008061212"/>
                          <pic:cNvPicPr>
                            <a:picLocks noChangeAspect="1"/>
                          </pic:cNvPicPr>
                        </pic:nvPicPr>
                        <pic:blipFill>
                          <a:blip r:embed="rId6"/>
                          <a:stretch>
                            <a:fillRect/>
                          </a:stretch>
                        </pic:blipFill>
                        <pic:spPr>
                          <a:xfrm>
                            <a:off x="0" y="0"/>
                            <a:ext cx="1031240" cy="14732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高等学校教师资格</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文学</w:t>
            </w:r>
          </w:p>
        </w:tc>
        <w:tc>
          <w:tcPr>
            <w:tcW w:w="108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31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130103198008061212</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弗林德斯大学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108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w:t>
            </w:r>
          </w:p>
        </w:tc>
        <w:tc>
          <w:tcPr>
            <w:tcW w:w="106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国际经贸关系</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108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2003.06</w:t>
            </w:r>
          </w:p>
        </w:tc>
        <w:tc>
          <w:tcPr>
            <w:tcW w:w="106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艺术学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357" w:type="dxa"/>
            <w:gridSpan w:val="6"/>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主任播音员</w:t>
            </w:r>
          </w:p>
          <w:p>
            <w:pPr>
              <w:widowControl/>
              <w:jc w:val="both"/>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2018.11</w:t>
            </w:r>
          </w:p>
        </w:tc>
        <w:tc>
          <w:tcPr>
            <w:tcW w:w="218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sym w:font="Wingdings 2" w:char="0052"/>
            </w:r>
            <w:r>
              <w:rPr>
                <w:rFonts w:hint="eastAsia" w:ascii="宋体" w:hAnsi="宋体" w:cs="Arial"/>
                <w:color w:val="000000" w:themeColor="text1"/>
                <w:kern w:val="0"/>
                <w:szCs w:val="21"/>
                <w14:textFill>
                  <w14:solidFill>
                    <w14:schemeClr w14:val="tx1"/>
                  </w14:solidFill>
                </w14:textFill>
              </w:rPr>
              <w:t>艺体外组</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357" w:type="dxa"/>
            <w:gridSpan w:val="6"/>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时间：</w:t>
            </w:r>
            <w:r>
              <w:rPr>
                <w:rFonts w:hint="eastAsia" w:ascii="宋体" w:hAnsi="宋体" w:cs="Arial"/>
                <w:color w:val="000000"/>
                <w:kern w:val="0"/>
                <w:szCs w:val="21"/>
                <w:lang w:val="en-US" w:eastAsia="zh-CN"/>
              </w:rPr>
              <w:t>2019.03</w:t>
            </w:r>
          </w:p>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单位：</w:t>
            </w:r>
            <w:r>
              <w:rPr>
                <w:rFonts w:hint="eastAsia" w:ascii="宋体" w:hAnsi="宋体" w:cs="Arial"/>
                <w:color w:val="000000"/>
                <w:kern w:val="0"/>
                <w:szCs w:val="21"/>
                <w:lang w:eastAsia="zh-CN"/>
              </w:rPr>
              <w:t>天津滨海电视台</w:t>
            </w:r>
          </w:p>
        </w:tc>
        <w:tc>
          <w:tcPr>
            <w:tcW w:w="106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年  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kern w:val="0"/>
                <w:szCs w:val="21"/>
                <w:lang w:bidi="ar"/>
              </w:rPr>
            </w:pPr>
            <w:r>
              <w:rPr>
                <w:rFonts w:hint="eastAsia" w:ascii="宋体" w:hAnsi="宋体" w:cs="宋体"/>
                <w:color w:val="000000"/>
                <w:kern w:val="0"/>
                <w:szCs w:val="21"/>
                <w:lang w:bidi="ar"/>
              </w:rPr>
              <w:t>广播电视播音员、主持人资格</w:t>
            </w:r>
          </w:p>
          <w:p>
            <w:pPr>
              <w:widowControl/>
              <w:jc w:val="center"/>
              <w:rPr>
                <w:rFonts w:hint="eastAsia" w:ascii="宋体" w:hAnsi="宋体" w:cs="宋体"/>
                <w:color w:val="000000"/>
                <w:kern w:val="0"/>
                <w:szCs w:val="21"/>
                <w:lang w:bidi="ar"/>
              </w:rPr>
            </w:pPr>
            <w:r>
              <w:rPr>
                <w:rFonts w:hint="eastAsia" w:ascii="宋体" w:hAnsi="宋体" w:cs="宋体"/>
                <w:color w:val="000000"/>
                <w:kern w:val="0"/>
                <w:szCs w:val="21"/>
                <w:lang w:bidi="ar"/>
              </w:rPr>
              <w:t>新闻记者职业资格</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文学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免试</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播音主持艺术</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双师型副教授</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 xml:space="preserve">1995.09-1998.07  </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脱产</w:t>
            </w: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河北省石家庄市第四中学</w:t>
            </w: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FF0000"/>
                <w:kern w:val="0"/>
                <w:szCs w:val="21"/>
                <w:lang w:eastAsia="zh-CN"/>
              </w:rPr>
            </w:pPr>
            <w:r>
              <w:rPr>
                <w:rFonts w:hint="eastAsia" w:ascii="宋体" w:hAnsi="宋体" w:cs="Arial"/>
                <w:color w:val="auto"/>
                <w:kern w:val="0"/>
                <w:szCs w:val="21"/>
                <w:lang w:eastAsia="zh-CN"/>
              </w:rPr>
              <w:t>高中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FF0000"/>
                <w:kern w:val="0"/>
                <w:szCs w:val="21"/>
                <w:lang w:eastAsia="zh-CN"/>
              </w:rPr>
            </w:pPr>
            <w:r>
              <w:rPr>
                <w:rFonts w:hint="eastAsia" w:ascii="宋体" w:hAnsi="宋体" w:cs="Arial"/>
                <w:color w:val="auto"/>
                <w:kern w:val="0"/>
                <w:szCs w:val="21"/>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杜雁</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1999.09-2003.07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脱产</w:t>
            </w: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天津师范大学 </w:t>
            </w: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播音主持专业 </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auto"/>
                <w:kern w:val="0"/>
                <w:szCs w:val="21"/>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王静</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2004.09-2007.10   </w:t>
            </w:r>
          </w:p>
          <w:p>
            <w:pPr>
              <w:widowControl/>
              <w:jc w:val="center"/>
              <w:rPr>
                <w:rFonts w:hint="eastAsia" w:ascii="宋体" w:hAnsi="宋体" w:cs="Arial"/>
                <w:color w:val="000000"/>
                <w:kern w:val="0"/>
                <w:szCs w:val="21"/>
                <w:lang w:eastAsia="zh-CN"/>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脱产</w:t>
            </w: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澳大利亚弗林德斯大学</w:t>
            </w: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国际经贸关系专业 文学硕士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夏鹏</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62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9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3436"/>
        <w:gridCol w:w="194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9" w:type="dxa"/>
            <w:vAlign w:val="center"/>
          </w:tcPr>
          <w:p>
            <w:pPr>
              <w:jc w:val="center"/>
              <w:rPr>
                <w:sz w:val="24"/>
              </w:rPr>
            </w:pPr>
            <w:r>
              <w:rPr>
                <w:rFonts w:hint="eastAsia"/>
                <w:sz w:val="24"/>
              </w:rPr>
              <w:t>起  止  时  间</w:t>
            </w:r>
          </w:p>
        </w:tc>
        <w:tc>
          <w:tcPr>
            <w:tcW w:w="3436" w:type="dxa"/>
            <w:vAlign w:val="center"/>
          </w:tcPr>
          <w:p>
            <w:pPr>
              <w:jc w:val="center"/>
              <w:rPr>
                <w:sz w:val="24"/>
              </w:rPr>
            </w:pPr>
            <w:r>
              <w:rPr>
                <w:rFonts w:hint="eastAsia"/>
                <w:sz w:val="24"/>
              </w:rPr>
              <w:t>单      位</w:t>
            </w:r>
          </w:p>
        </w:tc>
        <w:tc>
          <w:tcPr>
            <w:tcW w:w="1945"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699" w:type="dxa"/>
            <w:vAlign w:val="center"/>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2003年7月—2006年9月</w:t>
            </w:r>
          </w:p>
        </w:tc>
        <w:tc>
          <w:tcPr>
            <w:tcW w:w="3436" w:type="dxa"/>
          </w:tcPr>
          <w:p>
            <w:pPr>
              <w:widowControl/>
              <w:ind w:firstLine="840" w:firstLineChars="400"/>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天津人民广播电台 </w:t>
            </w:r>
          </w:p>
        </w:tc>
        <w:tc>
          <w:tcPr>
            <w:tcW w:w="1945"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播音员、记者</w:t>
            </w:r>
          </w:p>
        </w:tc>
        <w:tc>
          <w:tcPr>
            <w:tcW w:w="1701" w:type="dxa"/>
          </w:tcPr>
          <w:p>
            <w:pPr>
              <w:widowControl/>
              <w:jc w:val="center"/>
              <w:rPr>
                <w:rFonts w:hint="eastAsia" w:ascii="宋体" w:hAnsi="宋体" w:cs="Arial"/>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699" w:type="dxa"/>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val="en-US" w:eastAsia="zh-CN"/>
              </w:rPr>
              <w:t>2006</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9</w:t>
            </w:r>
            <w:r>
              <w:rPr>
                <w:rFonts w:hint="eastAsia" w:ascii="宋体" w:hAnsi="宋体" w:cs="Arial"/>
                <w:color w:val="000000"/>
                <w:kern w:val="0"/>
                <w:szCs w:val="21"/>
                <w:lang w:eastAsia="zh-CN"/>
              </w:rPr>
              <w:t>月—</w:t>
            </w:r>
            <w:r>
              <w:rPr>
                <w:rFonts w:hint="eastAsia" w:ascii="宋体" w:hAnsi="宋体" w:cs="Arial"/>
                <w:color w:val="000000"/>
                <w:kern w:val="0"/>
                <w:szCs w:val="21"/>
                <w:lang w:val="en-US" w:eastAsia="zh-CN"/>
              </w:rPr>
              <w:t>2010</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1</w:t>
            </w:r>
            <w:r>
              <w:rPr>
                <w:rFonts w:hint="eastAsia" w:ascii="宋体" w:hAnsi="宋体" w:cs="Arial"/>
                <w:color w:val="000000"/>
                <w:kern w:val="0"/>
                <w:szCs w:val="21"/>
                <w:lang w:eastAsia="zh-CN"/>
              </w:rPr>
              <w:t>月</w:t>
            </w:r>
          </w:p>
        </w:tc>
        <w:tc>
          <w:tcPr>
            <w:tcW w:w="3436"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天津市汉沽广播电视台</w:t>
            </w:r>
          </w:p>
        </w:tc>
        <w:tc>
          <w:tcPr>
            <w:tcW w:w="1945" w:type="dxa"/>
          </w:tcPr>
          <w:p>
            <w:pPr>
              <w:ind w:firstLine="420" w:firstLineChars="200"/>
              <w:rPr>
                <w:rFonts w:hint="eastAsia" w:eastAsiaTheme="minorEastAsia"/>
                <w:sz w:val="18"/>
                <w:lang w:eastAsia="zh-CN"/>
              </w:rPr>
            </w:pPr>
            <w:r>
              <w:rPr>
                <w:rFonts w:hint="eastAsia" w:ascii="宋体" w:hAnsi="宋体" w:cs="Arial"/>
                <w:color w:val="000000"/>
                <w:kern w:val="0"/>
                <w:szCs w:val="21"/>
                <w:lang w:eastAsia="zh-CN"/>
              </w:rPr>
              <w:t>播音员、编辑</w:t>
            </w:r>
          </w:p>
        </w:tc>
        <w:tc>
          <w:tcPr>
            <w:tcW w:w="1701" w:type="dxa"/>
          </w:tcPr>
          <w:p>
            <w:pPr>
              <w:rPr>
                <w:sz w:val="18"/>
              </w:rPr>
            </w:pPr>
            <w:r>
              <w:rPr>
                <w:rFonts w:hint="eastAsia" w:ascii="宋体" w:hAnsi="宋体" w:cs="Arial"/>
                <w:color w:val="000000"/>
                <w:kern w:val="0"/>
                <w:szCs w:val="21"/>
                <w:lang w:eastAsia="zh-CN"/>
              </w:rPr>
              <w:t>新闻部副主任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699" w:type="dxa"/>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val="en-US" w:eastAsia="zh-CN"/>
              </w:rPr>
              <w:t>2010</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1</w:t>
            </w:r>
            <w:r>
              <w:rPr>
                <w:rFonts w:hint="eastAsia" w:ascii="宋体" w:hAnsi="宋体" w:cs="Arial"/>
                <w:color w:val="000000"/>
                <w:kern w:val="0"/>
                <w:szCs w:val="21"/>
                <w:lang w:eastAsia="zh-CN"/>
              </w:rPr>
              <w:t>月—</w:t>
            </w:r>
            <w:r>
              <w:rPr>
                <w:rFonts w:hint="eastAsia" w:ascii="宋体" w:hAnsi="宋体" w:cs="Arial"/>
                <w:color w:val="000000"/>
                <w:kern w:val="0"/>
                <w:szCs w:val="21"/>
                <w:lang w:val="en-US" w:eastAsia="zh-CN"/>
              </w:rPr>
              <w:t>2017</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5</w:t>
            </w:r>
            <w:r>
              <w:rPr>
                <w:rFonts w:hint="eastAsia" w:ascii="宋体" w:hAnsi="宋体" w:cs="Arial"/>
                <w:color w:val="000000"/>
                <w:kern w:val="0"/>
                <w:szCs w:val="21"/>
                <w:lang w:eastAsia="zh-CN"/>
              </w:rPr>
              <w:t xml:space="preserve"> 月</w:t>
            </w:r>
          </w:p>
        </w:tc>
        <w:tc>
          <w:tcPr>
            <w:tcW w:w="3436"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天津滨海广播电视台</w:t>
            </w:r>
          </w:p>
        </w:tc>
        <w:tc>
          <w:tcPr>
            <w:tcW w:w="1945" w:type="dxa"/>
          </w:tcPr>
          <w:p>
            <w:pPr>
              <w:widowControl/>
              <w:ind w:firstLine="420" w:firstLineChars="200"/>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播音员、编辑</w:t>
            </w:r>
          </w:p>
        </w:tc>
        <w:tc>
          <w:tcPr>
            <w:tcW w:w="1701"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汉沽记者站新闻部副主任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699" w:type="dxa"/>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val="en-US" w:eastAsia="zh-CN"/>
              </w:rPr>
              <w:t>2017年5月—2017年12月</w:t>
            </w:r>
          </w:p>
        </w:tc>
        <w:tc>
          <w:tcPr>
            <w:tcW w:w="3436"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天津滨海广播电视台</w:t>
            </w:r>
          </w:p>
        </w:tc>
        <w:tc>
          <w:tcPr>
            <w:tcW w:w="1945"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主持人、导演</w:t>
            </w:r>
          </w:p>
        </w:tc>
        <w:tc>
          <w:tcPr>
            <w:tcW w:w="1701"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文艺中心副主任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699" w:type="dxa"/>
            <w:vAlign w:val="center"/>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val="en-US" w:eastAsia="zh-CN"/>
              </w:rPr>
              <w:t>2017</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12</w:t>
            </w:r>
            <w:r>
              <w:rPr>
                <w:rFonts w:hint="eastAsia" w:ascii="宋体" w:hAnsi="宋体" w:cs="Arial"/>
                <w:color w:val="000000"/>
                <w:kern w:val="0"/>
                <w:szCs w:val="21"/>
                <w:lang w:eastAsia="zh-CN"/>
              </w:rPr>
              <w:t>月—</w:t>
            </w:r>
            <w:r>
              <w:rPr>
                <w:rFonts w:hint="eastAsia" w:ascii="宋体" w:hAnsi="宋体" w:cs="Arial"/>
                <w:color w:val="000000"/>
                <w:kern w:val="0"/>
                <w:szCs w:val="21"/>
                <w:lang w:val="en-US" w:eastAsia="zh-CN"/>
              </w:rPr>
              <w:t>2018</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7</w:t>
            </w:r>
            <w:r>
              <w:rPr>
                <w:rFonts w:hint="eastAsia" w:ascii="宋体" w:hAnsi="宋体" w:cs="Arial"/>
                <w:color w:val="000000"/>
                <w:kern w:val="0"/>
                <w:szCs w:val="21"/>
                <w:lang w:eastAsia="zh-CN"/>
              </w:rPr>
              <w:t>月</w:t>
            </w:r>
          </w:p>
        </w:tc>
        <w:tc>
          <w:tcPr>
            <w:tcW w:w="3436" w:type="dxa"/>
          </w:tcPr>
          <w:p>
            <w:pPr>
              <w:widowControl/>
              <w:ind w:firstLine="420" w:firstLineChars="200"/>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天津滨海广播电视台</w:t>
            </w:r>
          </w:p>
        </w:tc>
        <w:tc>
          <w:tcPr>
            <w:tcW w:w="1945"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编辑、播音员</w:t>
            </w:r>
          </w:p>
        </w:tc>
        <w:tc>
          <w:tcPr>
            <w:tcW w:w="1701" w:type="dxa"/>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新闻中心副主任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699" w:type="dxa"/>
            <w:vAlign w:val="center"/>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 </w:t>
            </w:r>
            <w:r>
              <w:rPr>
                <w:rFonts w:hint="eastAsia" w:ascii="宋体" w:hAnsi="宋体" w:cs="Arial"/>
                <w:color w:val="000000"/>
                <w:kern w:val="0"/>
                <w:szCs w:val="21"/>
                <w:lang w:val="en-US" w:eastAsia="zh-CN"/>
              </w:rPr>
              <w:t>2018</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7</w:t>
            </w:r>
            <w:r>
              <w:rPr>
                <w:rFonts w:hint="eastAsia" w:ascii="宋体" w:hAnsi="宋体" w:cs="Arial"/>
                <w:color w:val="000000"/>
                <w:kern w:val="0"/>
                <w:szCs w:val="21"/>
                <w:lang w:eastAsia="zh-CN"/>
              </w:rPr>
              <w:t>月—</w:t>
            </w:r>
            <w:r>
              <w:rPr>
                <w:rFonts w:hint="eastAsia" w:ascii="宋体" w:hAnsi="宋体" w:cs="Arial"/>
                <w:color w:val="000000"/>
                <w:kern w:val="0"/>
                <w:szCs w:val="21"/>
                <w:lang w:val="en-US" w:eastAsia="zh-CN"/>
              </w:rPr>
              <w:t>2019</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6</w:t>
            </w:r>
            <w:r>
              <w:rPr>
                <w:rFonts w:hint="eastAsia" w:ascii="宋体" w:hAnsi="宋体" w:cs="Arial"/>
                <w:color w:val="000000"/>
                <w:kern w:val="0"/>
                <w:szCs w:val="21"/>
                <w:lang w:eastAsia="zh-CN"/>
              </w:rPr>
              <w:t>月</w:t>
            </w:r>
          </w:p>
        </w:tc>
        <w:tc>
          <w:tcPr>
            <w:tcW w:w="3436" w:type="dxa"/>
          </w:tcPr>
          <w:p>
            <w:pPr>
              <w:widowControl/>
              <w:ind w:firstLine="420" w:firstLineChars="200"/>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天津滨海广播电视台</w:t>
            </w:r>
          </w:p>
        </w:tc>
        <w:tc>
          <w:tcPr>
            <w:tcW w:w="1945"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编审、播音员</w:t>
            </w:r>
          </w:p>
        </w:tc>
        <w:tc>
          <w:tcPr>
            <w:tcW w:w="1701" w:type="dxa"/>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新闻中心主任、编委会委员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699" w:type="dxa"/>
            <w:vAlign w:val="center"/>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 </w:t>
            </w:r>
            <w:r>
              <w:rPr>
                <w:rFonts w:hint="eastAsia" w:ascii="宋体" w:hAnsi="宋体" w:cs="Arial"/>
                <w:color w:val="000000"/>
                <w:kern w:val="0"/>
                <w:szCs w:val="21"/>
                <w:lang w:val="en-US" w:eastAsia="zh-CN"/>
              </w:rPr>
              <w:t>2019</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6</w:t>
            </w:r>
            <w:r>
              <w:rPr>
                <w:rFonts w:hint="eastAsia" w:ascii="宋体" w:hAnsi="宋体" w:cs="Arial"/>
                <w:color w:val="000000"/>
                <w:kern w:val="0"/>
                <w:szCs w:val="21"/>
                <w:lang w:eastAsia="zh-CN"/>
              </w:rPr>
              <w:t>月—</w:t>
            </w:r>
            <w:r>
              <w:rPr>
                <w:rFonts w:hint="eastAsia" w:ascii="宋体" w:hAnsi="宋体" w:cs="Arial"/>
                <w:color w:val="000000"/>
                <w:kern w:val="0"/>
                <w:szCs w:val="21"/>
                <w:lang w:val="en-US" w:eastAsia="zh-CN"/>
              </w:rPr>
              <w:t>2021</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6</w:t>
            </w:r>
            <w:r>
              <w:rPr>
                <w:rFonts w:hint="eastAsia" w:ascii="宋体" w:hAnsi="宋体" w:cs="Arial"/>
                <w:color w:val="000000"/>
                <w:kern w:val="0"/>
                <w:szCs w:val="21"/>
                <w:lang w:eastAsia="zh-CN"/>
              </w:rPr>
              <w:t>月</w:t>
            </w:r>
          </w:p>
        </w:tc>
        <w:tc>
          <w:tcPr>
            <w:tcW w:w="3436" w:type="dxa"/>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海南师范大学新闻传播与影视学院</w:t>
            </w:r>
          </w:p>
        </w:tc>
        <w:tc>
          <w:tcPr>
            <w:tcW w:w="1945" w:type="dxa"/>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教学、科研</w:t>
            </w:r>
          </w:p>
        </w:tc>
        <w:tc>
          <w:tcPr>
            <w:tcW w:w="1701" w:type="dxa"/>
          </w:tcPr>
          <w:p>
            <w:pPr>
              <w:widowControl/>
              <w:jc w:val="left"/>
              <w:rPr>
                <w:rFonts w:hint="eastAsia" w:ascii="宋体" w:hAnsi="宋体" w:cs="Arial"/>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699" w:type="dxa"/>
            <w:vAlign w:val="center"/>
          </w:tcPr>
          <w:p>
            <w:pPr>
              <w:widowControl/>
              <w:jc w:val="left"/>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2021</w:t>
            </w:r>
            <w:r>
              <w:rPr>
                <w:rFonts w:hint="eastAsia" w:ascii="宋体" w:hAnsi="宋体" w:cs="Arial"/>
                <w:color w:val="000000"/>
                <w:kern w:val="0"/>
                <w:szCs w:val="21"/>
                <w:lang w:eastAsia="zh-CN"/>
              </w:rPr>
              <w:t>年</w:t>
            </w:r>
            <w:r>
              <w:rPr>
                <w:rFonts w:hint="eastAsia" w:ascii="宋体" w:hAnsi="宋体" w:cs="Arial"/>
                <w:color w:val="000000"/>
                <w:kern w:val="0"/>
                <w:szCs w:val="21"/>
                <w:lang w:val="en-US" w:eastAsia="zh-CN"/>
              </w:rPr>
              <w:t>6</w:t>
            </w:r>
            <w:r>
              <w:rPr>
                <w:rFonts w:hint="eastAsia" w:ascii="宋体" w:hAnsi="宋体" w:cs="Arial"/>
                <w:color w:val="000000"/>
                <w:kern w:val="0"/>
                <w:szCs w:val="21"/>
                <w:lang w:eastAsia="zh-CN"/>
              </w:rPr>
              <w:t>月至今</w:t>
            </w:r>
          </w:p>
        </w:tc>
        <w:tc>
          <w:tcPr>
            <w:tcW w:w="3436" w:type="dxa"/>
            <w:vAlign w:val="top"/>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海南师范大学新闻传播与影视学院</w:t>
            </w:r>
          </w:p>
        </w:tc>
        <w:tc>
          <w:tcPr>
            <w:tcW w:w="1945" w:type="dxa"/>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教学、科研、管理</w:t>
            </w:r>
          </w:p>
        </w:tc>
        <w:tc>
          <w:tcPr>
            <w:tcW w:w="1701" w:type="dxa"/>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表演专业教研室主任</w:t>
            </w: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pStyle w:val="5"/>
              <w:keepNext w:val="0"/>
              <w:keepLines w:val="0"/>
              <w:widowControl/>
              <w:suppressLineNumbers w:val="0"/>
              <w:ind w:firstLine="480" w:firstLineChars="200"/>
              <w:rPr>
                <w:rFonts w:ascii="宋体" w:hAnsi="宋体" w:cs="Arial"/>
                <w:color w:val="000000"/>
                <w:kern w:val="0"/>
                <w:szCs w:val="21"/>
              </w:rPr>
            </w:pPr>
            <w:r>
              <w:rPr>
                <w:rFonts w:hint="eastAsia" w:ascii="宋体" w:hAnsi="宋体" w:cs="Arial"/>
                <w:color w:val="000000"/>
                <w:kern w:val="0"/>
                <w:szCs w:val="21"/>
                <w:lang w:eastAsia="zh-CN"/>
              </w:rPr>
              <w:t>李楠</w:t>
            </w:r>
            <w:r>
              <w:rPr>
                <w:rFonts w:ascii="宋体" w:hAnsi="宋体" w:cs="Arial"/>
                <w:color w:val="000000"/>
                <w:kern w:val="0"/>
                <w:szCs w:val="21"/>
              </w:rPr>
              <w:t>同志入职</w:t>
            </w:r>
            <w:r>
              <w:rPr>
                <w:rFonts w:hint="eastAsia" w:ascii="宋体" w:hAnsi="宋体" w:cs="Arial"/>
                <w:color w:val="000000"/>
                <w:kern w:val="0"/>
                <w:szCs w:val="21"/>
                <w:lang w:eastAsia="zh-CN"/>
              </w:rPr>
              <w:t>海南师范大学</w:t>
            </w:r>
            <w:r>
              <w:rPr>
                <w:rFonts w:ascii="宋体" w:hAnsi="宋体" w:cs="Arial"/>
                <w:color w:val="000000"/>
                <w:kern w:val="0"/>
                <w:szCs w:val="21"/>
              </w:rPr>
              <w:t>新闻传播与影视学院以来</w:t>
            </w:r>
            <w:r>
              <w:rPr>
                <w:rFonts w:hint="eastAsia" w:ascii="宋体" w:hAnsi="宋体" w:cs="Arial"/>
                <w:color w:val="000000"/>
                <w:kern w:val="0"/>
                <w:szCs w:val="21"/>
              </w:rPr>
              <w:t>，忠诚党的教育事业，能够贯彻国家的教育方针，遵守规章制度，严格执行学校教学计划，完成教育教学工作任务。遵守《职业道德规范》，做到依法执教、爱岗敬业、热爱学生、严谨治学、团结协作、尊重家长、廉洁从教、为人师表。各项</w:t>
            </w:r>
            <w:r>
              <w:rPr>
                <w:rFonts w:ascii="宋体" w:hAnsi="宋体" w:cs="Arial"/>
                <w:color w:val="000000"/>
                <w:kern w:val="0"/>
                <w:szCs w:val="21"/>
              </w:rPr>
              <w:t>工作勤勤恳恳</w:t>
            </w:r>
            <w:r>
              <w:rPr>
                <w:rFonts w:hint="eastAsia" w:ascii="宋体" w:hAnsi="宋体" w:cs="Arial"/>
                <w:color w:val="000000"/>
                <w:kern w:val="0"/>
                <w:szCs w:val="21"/>
              </w:rPr>
              <w:t>、</w:t>
            </w:r>
            <w:r>
              <w:rPr>
                <w:rFonts w:ascii="宋体" w:hAnsi="宋体" w:cs="Arial"/>
                <w:color w:val="000000"/>
                <w:kern w:val="0"/>
                <w:szCs w:val="21"/>
              </w:rPr>
              <w:t>任劳任怨</w:t>
            </w:r>
            <w:r>
              <w:rPr>
                <w:rFonts w:hint="eastAsia" w:ascii="宋体" w:hAnsi="宋体" w:cs="Arial"/>
                <w:color w:val="000000"/>
                <w:kern w:val="0"/>
                <w:szCs w:val="21"/>
              </w:rPr>
              <w:t>，潜心探究与钻研</w:t>
            </w:r>
            <w:r>
              <w:rPr>
                <w:rFonts w:hint="eastAsia" w:ascii="宋体" w:hAnsi="宋体" w:cs="Arial"/>
                <w:color w:val="000000"/>
                <w:kern w:val="0"/>
                <w:szCs w:val="21"/>
                <w:lang w:eastAsia="zh-CN"/>
              </w:rPr>
              <w:t>影视</w:t>
            </w:r>
            <w:r>
              <w:rPr>
                <w:rFonts w:ascii="宋体" w:hAnsi="宋体" w:cs="Arial"/>
                <w:color w:val="000000"/>
                <w:kern w:val="0"/>
                <w:szCs w:val="21"/>
              </w:rPr>
              <w:t>表演新专业</w:t>
            </w:r>
            <w:r>
              <w:rPr>
                <w:rFonts w:hint="eastAsia" w:ascii="宋体" w:hAnsi="宋体" w:cs="Arial"/>
                <w:color w:val="000000"/>
                <w:kern w:val="0"/>
                <w:szCs w:val="21"/>
                <w:lang w:eastAsia="zh-CN"/>
              </w:rPr>
              <w:t>、广播电视、新闻专业</w:t>
            </w:r>
            <w:r>
              <w:rPr>
                <w:rFonts w:ascii="宋体" w:hAnsi="宋体" w:cs="Arial"/>
                <w:color w:val="000000"/>
                <w:kern w:val="0"/>
                <w:szCs w:val="21"/>
              </w:rPr>
              <w:t>教学</w:t>
            </w:r>
            <w:r>
              <w:rPr>
                <w:rFonts w:hint="eastAsia" w:ascii="宋体" w:hAnsi="宋体" w:cs="Arial"/>
                <w:color w:val="000000"/>
                <w:kern w:val="0"/>
                <w:szCs w:val="21"/>
              </w:rPr>
              <w:t>与发展，</w:t>
            </w:r>
            <w:r>
              <w:rPr>
                <w:rFonts w:ascii="宋体" w:hAnsi="宋体" w:cs="Arial"/>
                <w:color w:val="000000"/>
                <w:kern w:val="0"/>
                <w:szCs w:val="21"/>
              </w:rPr>
              <w:t>踏实敬业</w:t>
            </w:r>
            <w:r>
              <w:rPr>
                <w:rFonts w:hint="eastAsia" w:ascii="宋体" w:hAnsi="宋体" w:cs="Arial"/>
                <w:color w:val="000000"/>
                <w:kern w:val="0"/>
                <w:szCs w:val="21"/>
              </w:rPr>
              <w:t>、</w:t>
            </w:r>
            <w:r>
              <w:rPr>
                <w:rFonts w:ascii="宋体" w:hAnsi="宋体" w:cs="Arial"/>
                <w:color w:val="000000"/>
                <w:kern w:val="0"/>
                <w:szCs w:val="21"/>
              </w:rPr>
              <w:t>以身作则</w:t>
            </w:r>
            <w:r>
              <w:rPr>
                <w:rFonts w:hint="eastAsia" w:ascii="宋体" w:hAnsi="宋体" w:cs="Arial"/>
                <w:color w:val="000000"/>
                <w:kern w:val="0"/>
                <w:szCs w:val="21"/>
              </w:rPr>
              <w:t>，</w:t>
            </w:r>
            <w:r>
              <w:rPr>
                <w:rFonts w:ascii="宋体" w:hAnsi="宋体" w:cs="Arial"/>
                <w:color w:val="000000"/>
                <w:kern w:val="0"/>
                <w:szCs w:val="21"/>
              </w:rPr>
              <w:t>做出了许多成绩</w:t>
            </w:r>
            <w:r>
              <w:rPr>
                <w:rFonts w:hint="eastAsia" w:ascii="宋体" w:hAnsi="宋体" w:cs="Arial"/>
                <w:color w:val="000000"/>
                <w:kern w:val="0"/>
                <w:szCs w:val="21"/>
              </w:rPr>
              <w:t>，201</w:t>
            </w:r>
            <w:r>
              <w:rPr>
                <w:rFonts w:hint="eastAsia" w:ascii="宋体" w:hAnsi="宋体" w:cs="Arial"/>
                <w:color w:val="000000"/>
                <w:kern w:val="0"/>
                <w:szCs w:val="21"/>
                <w:lang w:val="en-US" w:eastAsia="zh-CN"/>
              </w:rPr>
              <w:t>9</w:t>
            </w:r>
            <w:r>
              <w:rPr>
                <w:rFonts w:hint="eastAsia" w:ascii="宋体" w:hAnsi="宋体" w:cs="Arial"/>
                <w:color w:val="000000"/>
                <w:kern w:val="0"/>
                <w:szCs w:val="21"/>
              </w:rPr>
              <w:t>年以来</w:t>
            </w:r>
            <w:r>
              <w:rPr>
                <w:rFonts w:hint="eastAsia" w:ascii="宋体" w:hAnsi="宋体" w:cs="Arial"/>
                <w:color w:val="000000"/>
                <w:kern w:val="0"/>
                <w:szCs w:val="21"/>
                <w:lang w:eastAsia="zh-CN"/>
              </w:rPr>
              <w:t>所教</w:t>
            </w:r>
            <w:r>
              <w:rPr>
                <w:rFonts w:ascii="宋体" w:hAnsi="宋体" w:cs="Arial"/>
                <w:color w:val="000000"/>
                <w:kern w:val="0"/>
                <w:szCs w:val="21"/>
              </w:rPr>
              <w:t>学生在专业领域获得多个省</w:t>
            </w:r>
            <w:r>
              <w:rPr>
                <w:rFonts w:hint="eastAsia" w:ascii="宋体" w:hAnsi="宋体" w:cs="Arial"/>
                <w:color w:val="000000"/>
                <w:kern w:val="0"/>
                <w:szCs w:val="21"/>
              </w:rPr>
              <w:t>、</w:t>
            </w:r>
            <w:r>
              <w:rPr>
                <w:rFonts w:ascii="宋体" w:hAnsi="宋体" w:cs="Arial"/>
                <w:color w:val="000000"/>
                <w:kern w:val="0"/>
                <w:szCs w:val="21"/>
              </w:rPr>
              <w:t>部级一等奖</w:t>
            </w:r>
            <w:r>
              <w:rPr>
                <w:rFonts w:hint="eastAsia" w:ascii="宋体" w:hAnsi="宋体" w:cs="Arial"/>
                <w:color w:val="000000"/>
                <w:kern w:val="0"/>
                <w:szCs w:val="21"/>
              </w:rPr>
              <w:t>、</w:t>
            </w:r>
            <w:r>
              <w:rPr>
                <w:rFonts w:ascii="宋体" w:hAnsi="宋体" w:cs="Arial"/>
                <w:color w:val="000000"/>
                <w:kern w:val="0"/>
                <w:szCs w:val="21"/>
              </w:rPr>
              <w:t>二等奖</w:t>
            </w:r>
            <w:r>
              <w:rPr>
                <w:rFonts w:hint="eastAsia" w:ascii="宋体" w:hAnsi="宋体" w:cs="Arial"/>
                <w:color w:val="000000"/>
                <w:kern w:val="0"/>
                <w:szCs w:val="21"/>
              </w:rPr>
              <w:t>。</w:t>
            </w:r>
            <w:r>
              <w:rPr>
                <w:rFonts w:hint="eastAsia" w:ascii="宋体" w:hAnsi="宋体" w:cs="Arial"/>
                <w:color w:val="000000"/>
                <w:kern w:val="0"/>
                <w:szCs w:val="21"/>
                <w:lang w:eastAsia="zh-CN"/>
              </w:rPr>
              <w:t>在第十一届海南省青年教师教学大赛中获得文科组二等奖，获“海南师范大学青年教学能手”称号，</w:t>
            </w:r>
            <w:r>
              <w:rPr>
                <w:rFonts w:hint="eastAsia" w:ascii="宋体" w:hAnsi="宋体" w:cs="Arial"/>
                <w:color w:val="000000"/>
                <w:kern w:val="0"/>
                <w:szCs w:val="21"/>
              </w:rPr>
              <w:t>为我校新专业发展树立了良好口碑。</w:t>
            </w: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90"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合格</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eastAsia" w:cs="Arial" w:asciiTheme="minorEastAsia" w:hAnsiTheme="minorEastAsia" w:eastAsiaTheme="minorEastAsia"/>
                <w:color w:val="000000"/>
                <w:kern w:val="0"/>
                <w:szCs w:val="21"/>
                <w:lang w:eastAsia="zh-CN"/>
              </w:rPr>
            </w:pPr>
            <w:r>
              <w:rPr>
                <w:rFonts w:hint="eastAsia" w:cs="Arial" w:asciiTheme="minorEastAsia" w:hAnsiTheme="minorEastAsia"/>
                <w:color w:val="000000"/>
                <w:kern w:val="0"/>
                <w:szCs w:val="21"/>
                <w:lang w:eastAsia="zh-CN"/>
              </w:rPr>
              <w:t>合格</w:t>
            </w:r>
          </w:p>
        </w:tc>
      </w:tr>
      <w:tr>
        <w:tblPrEx>
          <w:tblLayout w:type="fixed"/>
          <w:tblCellMar>
            <w:top w:w="0" w:type="dxa"/>
            <w:left w:w="108" w:type="dxa"/>
            <w:bottom w:w="0" w:type="dxa"/>
            <w:right w:w="108" w:type="dxa"/>
          </w:tblCellMar>
        </w:tblPrEx>
        <w:trPr>
          <w:trHeight w:val="896"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w:t>
            </w:r>
            <w:r>
              <w:rPr>
                <w:rFonts w:hint="eastAsia" w:ascii="宋体" w:hAnsi="宋体" w:cs="Arial"/>
                <w:color w:val="000000"/>
                <w:kern w:val="0"/>
                <w:szCs w:val="21"/>
                <w:lang w:val="en-US" w:eastAsia="zh-CN"/>
              </w:rPr>
              <w:t>学习</w:t>
            </w:r>
            <w:r>
              <w:rPr>
                <w:rFonts w:hint="eastAsia" w:ascii="宋体" w:hAnsi="宋体" w:cs="Arial"/>
                <w:color w:val="000000"/>
                <w:kern w:val="0"/>
                <w:szCs w:val="21"/>
              </w:rPr>
              <w:t>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lang w:val="en-US" w:eastAsia="zh-CN"/>
              </w:rPr>
              <w:t>2019年9月-2021年9月 担任</w:t>
            </w:r>
            <w:r>
              <w:rPr>
                <w:rFonts w:hint="eastAsia" w:ascii="宋体" w:hAnsi="宋体" w:cs="Arial"/>
                <w:color w:val="000000"/>
                <w:kern w:val="0"/>
                <w:szCs w:val="21"/>
              </w:rPr>
              <w:t>新闻传播与影视学院201</w:t>
            </w:r>
            <w:r>
              <w:rPr>
                <w:rFonts w:hint="eastAsia" w:ascii="宋体" w:hAnsi="宋体" w:cs="Arial"/>
                <w:color w:val="000000"/>
                <w:kern w:val="0"/>
                <w:szCs w:val="21"/>
                <w:lang w:val="en-US" w:eastAsia="zh-CN"/>
              </w:rPr>
              <w:t>9级</w:t>
            </w:r>
            <w:r>
              <w:rPr>
                <w:rFonts w:hint="eastAsia" w:ascii="宋体" w:hAnsi="宋体" w:cs="Arial"/>
                <w:color w:val="000000"/>
                <w:kern w:val="0"/>
                <w:szCs w:val="21"/>
                <w:lang w:eastAsia="zh-CN"/>
              </w:rPr>
              <w:t>文史法</w:t>
            </w:r>
            <w:r>
              <w:rPr>
                <w:rFonts w:hint="eastAsia" w:ascii="宋体" w:hAnsi="宋体" w:cs="Arial"/>
                <w:color w:val="000000"/>
                <w:kern w:val="0"/>
                <w:szCs w:val="21"/>
                <w:lang w:val="en-US" w:eastAsia="zh-CN"/>
              </w:rPr>
              <w:t>8</w:t>
            </w:r>
            <w:r>
              <w:rPr>
                <w:rFonts w:hint="eastAsia" w:ascii="宋体" w:hAnsi="宋体" w:cs="Arial"/>
                <w:color w:val="000000"/>
                <w:kern w:val="0"/>
                <w:szCs w:val="21"/>
              </w:rPr>
              <w:t>班班主任</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2021年9月至今 担任</w:t>
            </w:r>
            <w:r>
              <w:rPr>
                <w:rFonts w:hint="eastAsia" w:ascii="宋体" w:hAnsi="宋体" w:cs="Arial"/>
                <w:color w:val="000000"/>
                <w:kern w:val="0"/>
                <w:szCs w:val="21"/>
              </w:rPr>
              <w:t>新闻传播与影视学院20</w:t>
            </w:r>
            <w:r>
              <w:rPr>
                <w:rFonts w:hint="eastAsia" w:ascii="宋体" w:hAnsi="宋体" w:cs="Arial"/>
                <w:color w:val="000000"/>
                <w:kern w:val="0"/>
                <w:szCs w:val="21"/>
                <w:lang w:val="en-US" w:eastAsia="zh-CN"/>
              </w:rPr>
              <w:t>21级</w:t>
            </w:r>
            <w:r>
              <w:rPr>
                <w:rFonts w:hint="eastAsia" w:ascii="宋体" w:hAnsi="宋体" w:cs="Arial"/>
                <w:color w:val="000000"/>
                <w:kern w:val="0"/>
                <w:szCs w:val="21"/>
              </w:rPr>
              <w:t>表演班班主任</w:t>
            </w:r>
          </w:p>
        </w:tc>
      </w:tr>
    </w:tbl>
    <w:p/>
    <w:tbl>
      <w:tblPr>
        <w:tblStyle w:val="6"/>
        <w:tblW w:w="9782" w:type="dxa"/>
        <w:tblInd w:w="108" w:type="dxa"/>
        <w:tblLayout w:type="fixed"/>
        <w:tblCellMar>
          <w:top w:w="0" w:type="dxa"/>
          <w:left w:w="108" w:type="dxa"/>
          <w:bottom w:w="0" w:type="dxa"/>
          <w:right w:w="108" w:type="dxa"/>
        </w:tblCellMar>
      </w:tblPr>
      <w:tblGrid>
        <w:gridCol w:w="1560"/>
        <w:gridCol w:w="2734"/>
        <w:gridCol w:w="1660"/>
        <w:gridCol w:w="765"/>
        <w:gridCol w:w="766"/>
        <w:gridCol w:w="879"/>
        <w:gridCol w:w="850"/>
        <w:gridCol w:w="568"/>
      </w:tblGrid>
      <w:tr>
        <w:tblPrEx>
          <w:tblLayout w:type="fixed"/>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517"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356</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lang w:val="en-US" w:eastAsia="zh-CN"/>
              </w:rPr>
              <w:t>284</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hint="eastAsia" w:ascii="仿宋_GB2312" w:eastAsia="仿宋_GB2312"/>
                <w:szCs w:val="21"/>
                <w:u w:val="single"/>
                <w:lang w:val="en-US" w:eastAsia="zh-CN"/>
              </w:rPr>
              <w:t>81</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hint="eastAsia" w:ascii="仿宋_GB2312" w:hAnsi="宋体" w:eastAsia="仿宋_GB2312" w:cs="Arial"/>
                <w:color w:val="000000"/>
                <w:kern w:val="0"/>
                <w:szCs w:val="21"/>
                <w:u w:val="single"/>
                <w:lang w:val="en-US" w:eastAsia="zh-CN"/>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w:t>
            </w:r>
            <w:r>
              <w:rPr>
                <w:rFonts w:hint="eastAsia" w:ascii="仿宋_GB2312" w:eastAsia="仿宋_GB2312"/>
                <w:szCs w:val="21"/>
                <w:u w:val="single"/>
                <w:lang w:val="en-US" w:eastAsia="zh-CN"/>
              </w:rPr>
              <w:t>A</w:t>
            </w:r>
            <w:r>
              <w:rPr>
                <w:rFonts w:hint="eastAsia" w:ascii="仿宋_GB2312" w:eastAsia="仿宋_GB2312"/>
                <w:szCs w:val="21"/>
                <w:u w:val="single"/>
              </w:rPr>
              <w:t xml:space="preserve">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 xml:space="preserve"> ）届；或担任本科生创新创业活动（  ）项；或担任本科生专业竞赛指导（ </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 xml:space="preserve"> ）项；或担任本科生开展寒暑假社会实践（   ）项。</w:t>
            </w:r>
          </w:p>
        </w:tc>
      </w:tr>
      <w:tr>
        <w:tblPrEx>
          <w:tblLayout w:type="fixed"/>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73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66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2019-2020（1）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电视理论与历史</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2018级编导(中俄)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2019-2020（1）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台词基础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2019-2020（2）</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台词（一）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教师口语</w:t>
            </w:r>
          </w:p>
        </w:tc>
        <w:tc>
          <w:tcPr>
            <w:tcW w:w="1660" w:type="dxa"/>
            <w:tcBorders>
              <w:top w:val="single" w:color="auto" w:sz="4" w:space="0"/>
              <w:left w:val="nil"/>
              <w:bottom w:val="single" w:color="auto" w:sz="4" w:space="0"/>
              <w:right w:val="single" w:color="auto" w:sz="4" w:space="0"/>
            </w:tcBorders>
            <w:vAlign w:val="center"/>
          </w:tcPr>
          <w:p>
            <w:pPr>
              <w:spacing w:line="280" w:lineRule="exact"/>
              <w:jc w:val="left"/>
              <w:rPr>
                <w:rFonts w:hint="eastAsia" w:ascii="宋体" w:hAnsi="宋体" w:cs="Arial"/>
                <w:color w:val="000000"/>
                <w:kern w:val="0"/>
                <w:szCs w:val="21"/>
                <w:lang w:val="en-US" w:eastAsia="zh-CN"/>
              </w:rPr>
            </w:pPr>
            <w:r>
              <w:rPr>
                <w:rFonts w:asciiTheme="minorEastAsia" w:hAnsiTheme="minorEastAsia"/>
                <w:sz w:val="18"/>
                <w:szCs w:val="18"/>
              </w:rPr>
              <w:t>初教院</w:t>
            </w:r>
            <w:r>
              <w:rPr>
                <w:rFonts w:hint="eastAsia" w:asciiTheme="minorEastAsia" w:hAnsiTheme="minorEastAsia"/>
                <w:sz w:val="18"/>
                <w:szCs w:val="18"/>
              </w:rPr>
              <w:t>20级</w:t>
            </w:r>
            <w:r>
              <w:rPr>
                <w:rFonts w:asciiTheme="minorEastAsia" w:hAnsiTheme="minorEastAsia"/>
                <w:sz w:val="18"/>
                <w:szCs w:val="18"/>
              </w:rPr>
              <w:t>卓越数学班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w:color w:val="000000"/>
                <w:kern w:val="0"/>
                <w:szCs w:val="21"/>
                <w:lang w:val="en-US" w:eastAsia="zh-CN"/>
              </w:rPr>
            </w:pPr>
            <w:r>
              <w:rPr>
                <w:rFonts w:hint="eastAsia" w:ascii="仿宋_GB2312" w:eastAsia="仿宋_GB2312"/>
                <w:szCs w:val="21"/>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w:color w:val="000000"/>
                <w:kern w:val="0"/>
                <w:szCs w:val="21"/>
                <w:lang w:val="en-US" w:eastAsia="zh-CN"/>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教师口语</w:t>
            </w:r>
          </w:p>
        </w:tc>
        <w:tc>
          <w:tcPr>
            <w:tcW w:w="1660" w:type="dxa"/>
            <w:tcBorders>
              <w:top w:val="single" w:color="auto" w:sz="4" w:space="0"/>
              <w:left w:val="nil"/>
              <w:bottom w:val="single" w:color="auto" w:sz="4" w:space="0"/>
              <w:right w:val="single" w:color="auto" w:sz="4" w:space="0"/>
            </w:tcBorders>
            <w:vAlign w:val="center"/>
          </w:tcPr>
          <w:p>
            <w:pPr>
              <w:spacing w:line="280" w:lineRule="exact"/>
              <w:jc w:val="left"/>
              <w:rPr>
                <w:rFonts w:hint="eastAsia" w:ascii="宋体" w:hAnsi="宋体" w:cs="Arial"/>
                <w:color w:val="000000"/>
                <w:kern w:val="0"/>
                <w:szCs w:val="21"/>
                <w:lang w:val="en-US" w:eastAsia="zh-CN"/>
              </w:rPr>
            </w:pPr>
            <w:r>
              <w:rPr>
                <w:rFonts w:asciiTheme="minorEastAsia" w:hAnsiTheme="minorEastAsia"/>
                <w:sz w:val="18"/>
                <w:szCs w:val="18"/>
              </w:rPr>
              <w:t>初教院</w:t>
            </w:r>
            <w:r>
              <w:rPr>
                <w:rFonts w:hint="eastAsia" w:asciiTheme="minorEastAsia" w:hAnsiTheme="minorEastAsia"/>
                <w:sz w:val="18"/>
                <w:szCs w:val="18"/>
              </w:rPr>
              <w:t>20级</w:t>
            </w:r>
            <w:r>
              <w:rPr>
                <w:rFonts w:asciiTheme="minorEastAsia" w:hAnsiTheme="minorEastAsia"/>
                <w:sz w:val="18"/>
                <w:szCs w:val="18"/>
              </w:rPr>
              <w:t>卓越</w:t>
            </w:r>
            <w:r>
              <w:rPr>
                <w:rFonts w:hint="eastAsia" w:asciiTheme="minorEastAsia" w:hAnsiTheme="minorEastAsia"/>
                <w:sz w:val="18"/>
                <w:szCs w:val="18"/>
                <w:lang w:eastAsia="zh-CN"/>
              </w:rPr>
              <w:t>语文</w:t>
            </w:r>
            <w:r>
              <w:rPr>
                <w:rFonts w:asciiTheme="minorEastAsia" w:hAnsiTheme="minorEastAsia"/>
                <w:sz w:val="18"/>
                <w:szCs w:val="18"/>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w:color w:val="000000"/>
                <w:kern w:val="0"/>
                <w:szCs w:val="21"/>
                <w:lang w:val="en-US" w:eastAsia="zh-CN"/>
              </w:rPr>
            </w:pPr>
            <w:r>
              <w:rPr>
                <w:rFonts w:hint="eastAsia" w:ascii="仿宋_GB2312" w:eastAsia="仿宋_GB2312"/>
                <w:szCs w:val="21"/>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w:color w:val="000000"/>
                <w:kern w:val="0"/>
                <w:szCs w:val="21"/>
                <w:lang w:val="en-US" w:eastAsia="zh-CN"/>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ascii="Verdana" w:hAnsi="Verdana" w:eastAsia="宋体" w:cs="Verdana"/>
                <w:i w:val="0"/>
                <w:caps w:val="0"/>
                <w:color w:val="000000"/>
                <w:spacing w:val="0"/>
                <w:sz w:val="18"/>
                <w:szCs w:val="18"/>
                <w:shd w:val="clear" w:fill="FFFFFF"/>
              </w:rPr>
              <w:t>学科专业导论</w:t>
            </w:r>
          </w:p>
        </w:tc>
        <w:tc>
          <w:tcPr>
            <w:tcW w:w="166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000000"/>
                <w:kern w:val="0"/>
                <w:szCs w:val="21"/>
                <w:lang w:val="en-US" w:eastAsia="zh-CN"/>
              </w:rPr>
            </w:pPr>
            <w:r>
              <w:rPr>
                <w:rFonts w:hint="eastAsia" w:asciiTheme="minorEastAsia" w:hAnsiTheme="minorEastAsia"/>
                <w:sz w:val="18"/>
                <w:szCs w:val="18"/>
                <w:lang w:val="en-US" w:eastAsia="zh-CN"/>
              </w:rPr>
              <w:t>2019文史法类8班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台词（二）</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台词基础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66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 sum(D5:D12) \* MERGEFORMAT </w:instrText>
            </w:r>
            <w:r>
              <w:rPr>
                <w:rFonts w:ascii="仿宋_GB2312" w:eastAsia="仿宋_GB2312"/>
                <w:szCs w:val="21"/>
              </w:rPr>
              <w:fldChar w:fldCharType="separate"/>
            </w:r>
            <w:r>
              <w:rPr>
                <w:rFonts w:ascii="仿宋_GB2312" w:eastAsia="仿宋_GB2312"/>
                <w:szCs w:val="21"/>
              </w:rPr>
              <w:t>284</w:t>
            </w:r>
            <w:r>
              <w:rPr>
                <w:rFonts w:ascii="仿宋_GB2312" w:eastAsia="仿宋_GB2312"/>
                <w:szCs w:val="21"/>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73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66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2019-2020（2）</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影视编导研究与实践</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2019艺术硕士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66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6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2019-2020（1）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台词基础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2019-2020（2）</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台词（一）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教师口语</w:t>
            </w:r>
          </w:p>
        </w:tc>
        <w:tc>
          <w:tcPr>
            <w:tcW w:w="1660" w:type="dxa"/>
            <w:tcBorders>
              <w:top w:val="single" w:color="auto" w:sz="4" w:space="0"/>
              <w:left w:val="nil"/>
              <w:bottom w:val="single" w:color="auto" w:sz="4" w:space="0"/>
              <w:right w:val="single" w:color="auto" w:sz="4" w:space="0"/>
            </w:tcBorders>
            <w:vAlign w:val="center"/>
          </w:tcPr>
          <w:p>
            <w:pPr>
              <w:spacing w:line="280" w:lineRule="exact"/>
              <w:jc w:val="left"/>
              <w:rPr>
                <w:rFonts w:ascii="仿宋_GB2312" w:eastAsia="仿宋_GB2312"/>
                <w:szCs w:val="21"/>
              </w:rPr>
            </w:pPr>
            <w:r>
              <w:rPr>
                <w:rFonts w:asciiTheme="minorEastAsia" w:hAnsiTheme="minorEastAsia"/>
                <w:sz w:val="18"/>
                <w:szCs w:val="18"/>
              </w:rPr>
              <w:t>初教院</w:t>
            </w:r>
            <w:r>
              <w:rPr>
                <w:rFonts w:hint="eastAsia" w:asciiTheme="minorEastAsia" w:hAnsiTheme="minorEastAsia"/>
                <w:sz w:val="18"/>
                <w:szCs w:val="18"/>
              </w:rPr>
              <w:t>20级</w:t>
            </w:r>
            <w:r>
              <w:rPr>
                <w:rFonts w:asciiTheme="minorEastAsia" w:hAnsiTheme="minorEastAsia"/>
                <w:sz w:val="18"/>
                <w:szCs w:val="18"/>
              </w:rPr>
              <w:t>卓越数学班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教师口语</w:t>
            </w:r>
          </w:p>
        </w:tc>
        <w:tc>
          <w:tcPr>
            <w:tcW w:w="1660" w:type="dxa"/>
            <w:tcBorders>
              <w:top w:val="single" w:color="auto" w:sz="4" w:space="0"/>
              <w:left w:val="nil"/>
              <w:bottom w:val="single" w:color="auto" w:sz="4" w:space="0"/>
              <w:right w:val="single" w:color="auto" w:sz="4" w:space="0"/>
            </w:tcBorders>
            <w:vAlign w:val="center"/>
          </w:tcPr>
          <w:p>
            <w:pPr>
              <w:spacing w:line="280" w:lineRule="exact"/>
              <w:jc w:val="left"/>
              <w:rPr>
                <w:rFonts w:ascii="仿宋_GB2312" w:eastAsia="仿宋_GB2312"/>
                <w:szCs w:val="21"/>
              </w:rPr>
            </w:pPr>
            <w:r>
              <w:rPr>
                <w:rFonts w:asciiTheme="minorEastAsia" w:hAnsiTheme="minorEastAsia"/>
                <w:sz w:val="18"/>
                <w:szCs w:val="18"/>
              </w:rPr>
              <w:t>初教院</w:t>
            </w:r>
            <w:r>
              <w:rPr>
                <w:rFonts w:hint="eastAsia" w:asciiTheme="minorEastAsia" w:hAnsiTheme="minorEastAsia"/>
                <w:sz w:val="18"/>
                <w:szCs w:val="18"/>
              </w:rPr>
              <w:t>20级</w:t>
            </w:r>
            <w:r>
              <w:rPr>
                <w:rFonts w:asciiTheme="minorEastAsia" w:hAnsiTheme="minorEastAsia"/>
                <w:sz w:val="18"/>
                <w:szCs w:val="18"/>
              </w:rPr>
              <w:t>卓越</w:t>
            </w:r>
            <w:r>
              <w:rPr>
                <w:rFonts w:hint="eastAsia" w:asciiTheme="minorEastAsia" w:hAnsiTheme="minorEastAsia"/>
                <w:sz w:val="18"/>
                <w:szCs w:val="18"/>
                <w:lang w:eastAsia="zh-CN"/>
              </w:rPr>
              <w:t>语文</w:t>
            </w:r>
            <w:r>
              <w:rPr>
                <w:rFonts w:asciiTheme="minorEastAsia" w:hAnsiTheme="minorEastAsia"/>
                <w:sz w:val="18"/>
                <w:szCs w:val="18"/>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台词（二）</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2019表演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宋体" w:hAnsi="宋体" w:cs="Arial"/>
                <w:color w:val="000000"/>
                <w:kern w:val="0"/>
                <w:szCs w:val="21"/>
                <w:lang w:val="en-US" w:eastAsia="zh-CN"/>
              </w:rPr>
              <w:t>2020-2021（1）</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台词基础</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2020表演</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cs="Arial"/>
                <w:color w:val="000000"/>
                <w:kern w:val="0"/>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2019-2020（2）</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影视编导研究与实践</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2019艺术硕士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7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66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 sum(D20:D26) \* MERGEFORMAT </w:instrText>
            </w:r>
            <w:r>
              <w:rPr>
                <w:rFonts w:ascii="仿宋_GB2312" w:eastAsia="仿宋_GB2312"/>
                <w:szCs w:val="21"/>
              </w:rPr>
              <w:fldChar w:fldCharType="separate"/>
            </w:r>
            <w:r>
              <w:rPr>
                <w:rFonts w:ascii="仿宋_GB2312" w:eastAsia="仿宋_GB2312"/>
                <w:szCs w:val="21"/>
              </w:rPr>
              <w:t>308</w:t>
            </w:r>
            <w:r>
              <w:rPr>
                <w:rFonts w:ascii="仿宋_GB2312" w:eastAsia="仿宋_GB2312"/>
                <w:szCs w:val="21"/>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Layout w:type="fixed"/>
          <w:tblCellMar>
            <w:top w:w="0" w:type="dxa"/>
            <w:left w:w="108" w:type="dxa"/>
            <w:bottom w:w="0" w:type="dxa"/>
            <w:right w:w="108" w:type="dxa"/>
          </w:tblCellMar>
        </w:tblPrEx>
        <w:trPr>
          <w:trHeight w:val="1474"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201</w:t>
            </w:r>
            <w:r>
              <w:rPr>
                <w:rFonts w:hint="eastAsia" w:asciiTheme="minorEastAsia" w:hAnsiTheme="minorEastAsia"/>
                <w:sz w:val="18"/>
                <w:szCs w:val="18"/>
                <w:lang w:val="en-US" w:eastAsia="zh-CN"/>
              </w:rPr>
              <w:t>9</w:t>
            </w:r>
            <w:r>
              <w:rPr>
                <w:rFonts w:hint="eastAsia" w:asciiTheme="minorEastAsia" w:hAnsiTheme="minorEastAsia"/>
                <w:sz w:val="18"/>
                <w:szCs w:val="18"/>
              </w:rPr>
              <w:t>年度指导201</w:t>
            </w:r>
            <w:r>
              <w:rPr>
                <w:rFonts w:hint="eastAsia" w:asciiTheme="minorEastAsia" w:hAnsiTheme="minorEastAsia"/>
                <w:sz w:val="18"/>
                <w:szCs w:val="18"/>
                <w:lang w:val="en-US" w:eastAsia="zh-CN"/>
              </w:rPr>
              <w:t>6</w:t>
            </w:r>
            <w:r>
              <w:rPr>
                <w:rFonts w:hint="eastAsia" w:asciiTheme="minorEastAsia" w:hAnsiTheme="minorEastAsia"/>
                <w:sz w:val="18"/>
                <w:szCs w:val="18"/>
              </w:rPr>
              <w:t>级</w:t>
            </w:r>
            <w:r>
              <w:rPr>
                <w:rFonts w:hint="eastAsia" w:asciiTheme="minorEastAsia" w:hAnsiTheme="minorEastAsia"/>
                <w:sz w:val="18"/>
                <w:szCs w:val="18"/>
                <w:lang w:eastAsia="zh-CN"/>
              </w:rPr>
              <w:t>编导</w:t>
            </w:r>
            <w:r>
              <w:rPr>
                <w:rFonts w:hint="eastAsia" w:asciiTheme="minorEastAsia" w:hAnsiTheme="minorEastAsia"/>
                <w:sz w:val="18"/>
                <w:szCs w:val="18"/>
              </w:rPr>
              <w:t>专业学生毕业论文</w:t>
            </w:r>
            <w:r>
              <w:rPr>
                <w:rFonts w:hint="eastAsia" w:asciiTheme="minorEastAsia" w:hAnsiTheme="minorEastAsia"/>
                <w:sz w:val="18"/>
                <w:szCs w:val="18"/>
                <w:lang w:val="en-US" w:eastAsia="zh-CN"/>
              </w:rPr>
              <w:t>2</w:t>
            </w:r>
            <w:r>
              <w:rPr>
                <w:rFonts w:hint="eastAsia" w:asciiTheme="minorEastAsia" w:hAnsiTheme="minorEastAsia"/>
                <w:sz w:val="18"/>
                <w:szCs w:val="18"/>
              </w:rPr>
              <w:t>篇；</w:t>
            </w:r>
          </w:p>
          <w:p>
            <w:pP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2、20</w:t>
            </w:r>
            <w:r>
              <w:rPr>
                <w:rFonts w:hint="eastAsia" w:asciiTheme="minorEastAsia" w:hAnsiTheme="minorEastAsia"/>
                <w:sz w:val="18"/>
                <w:szCs w:val="18"/>
                <w:lang w:val="en-US" w:eastAsia="zh-CN"/>
              </w:rPr>
              <w:t>20</w:t>
            </w:r>
            <w:r>
              <w:rPr>
                <w:rFonts w:hint="eastAsia" w:asciiTheme="minorEastAsia" w:hAnsiTheme="minorEastAsia"/>
                <w:sz w:val="18"/>
                <w:szCs w:val="18"/>
              </w:rPr>
              <w:t>年度指导201</w:t>
            </w:r>
            <w:r>
              <w:rPr>
                <w:rFonts w:hint="eastAsia" w:asciiTheme="minorEastAsia" w:hAnsiTheme="minorEastAsia"/>
                <w:sz w:val="18"/>
                <w:szCs w:val="18"/>
                <w:lang w:val="en-US" w:eastAsia="zh-CN"/>
              </w:rPr>
              <w:t>7</w:t>
            </w:r>
            <w:r>
              <w:rPr>
                <w:rFonts w:hint="eastAsia" w:asciiTheme="minorEastAsia" w:hAnsiTheme="minorEastAsia"/>
                <w:sz w:val="18"/>
                <w:szCs w:val="18"/>
              </w:rPr>
              <w:t>编导专业</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2017编导（中俄）</w:t>
            </w:r>
            <w:r>
              <w:rPr>
                <w:rFonts w:hint="eastAsia" w:asciiTheme="minorEastAsia" w:hAnsiTheme="minorEastAsia"/>
                <w:sz w:val="18"/>
                <w:szCs w:val="18"/>
              </w:rPr>
              <w:t>学生论文</w:t>
            </w:r>
            <w:r>
              <w:rPr>
                <w:rFonts w:hint="eastAsia" w:asciiTheme="minorEastAsia" w:hAnsiTheme="minorEastAsia"/>
                <w:sz w:val="18"/>
                <w:szCs w:val="18"/>
                <w:lang w:val="en-US" w:eastAsia="zh-CN"/>
              </w:rPr>
              <w:t>2</w:t>
            </w:r>
            <w:r>
              <w:rPr>
                <w:rFonts w:hint="eastAsia" w:asciiTheme="minorEastAsia" w:hAnsiTheme="minorEastAsia"/>
                <w:sz w:val="18"/>
                <w:szCs w:val="18"/>
              </w:rPr>
              <w:t>篇；</w:t>
            </w:r>
            <w:r>
              <w:rPr>
                <w:rFonts w:hint="eastAsia" w:asciiTheme="minorEastAsia" w:hAnsiTheme="minorEastAsia"/>
                <w:sz w:val="18"/>
                <w:szCs w:val="18"/>
                <w:lang w:eastAsia="zh-CN"/>
              </w:rPr>
              <w:t>截至</w:t>
            </w:r>
            <w:r>
              <w:rPr>
                <w:rFonts w:hint="eastAsia" w:asciiTheme="minorEastAsia" w:hAnsiTheme="minorEastAsia"/>
                <w:sz w:val="18"/>
                <w:szCs w:val="18"/>
                <w:lang w:val="en-US" w:eastAsia="zh-CN"/>
              </w:rPr>
              <w:t>2020年</w:t>
            </w:r>
            <w:r>
              <w:rPr>
                <w:rFonts w:hint="eastAsia" w:asciiTheme="minorEastAsia" w:hAnsiTheme="minorEastAsia"/>
                <w:sz w:val="18"/>
                <w:szCs w:val="18"/>
                <w:lang w:eastAsia="zh-CN"/>
              </w:rPr>
              <w:t>论文指导共</w:t>
            </w:r>
            <w:r>
              <w:rPr>
                <w:rFonts w:hint="eastAsia" w:asciiTheme="minorEastAsia" w:hAnsiTheme="minorEastAsia"/>
                <w:sz w:val="18"/>
                <w:szCs w:val="18"/>
                <w:lang w:val="en-US" w:eastAsia="zh-CN"/>
              </w:rPr>
              <w:t>4人，合计24学时。</w:t>
            </w:r>
          </w:p>
          <w:p>
            <w:pPr>
              <w:rPr>
                <w:rFonts w:hint="eastAsia" w:asciiTheme="minorEastAsia" w:hAnsiTheme="minorEastAsia"/>
                <w:sz w:val="18"/>
                <w:szCs w:val="18"/>
              </w:rPr>
            </w:pPr>
            <w:r>
              <w:rPr>
                <w:rFonts w:hint="eastAsia" w:asciiTheme="minorEastAsia" w:hAnsiTheme="minorEastAsia"/>
                <w:sz w:val="18"/>
                <w:szCs w:val="18"/>
              </w:rPr>
              <w:t>3、201</w:t>
            </w:r>
            <w:r>
              <w:rPr>
                <w:rFonts w:hint="eastAsia" w:asciiTheme="minorEastAsia" w:hAnsiTheme="minorEastAsia"/>
                <w:sz w:val="18"/>
                <w:szCs w:val="18"/>
                <w:lang w:val="en-US" w:eastAsia="zh-CN"/>
              </w:rPr>
              <w:t>9</w:t>
            </w:r>
            <w:r>
              <w:rPr>
                <w:rFonts w:hint="eastAsia" w:asciiTheme="minorEastAsia" w:hAnsiTheme="minorEastAsia"/>
                <w:sz w:val="18"/>
                <w:szCs w:val="18"/>
              </w:rPr>
              <w:t>年以来参与大学生实习实践指导</w:t>
            </w:r>
            <w:r>
              <w:rPr>
                <w:rFonts w:hint="eastAsia" w:asciiTheme="minorEastAsia" w:hAnsiTheme="minorEastAsia"/>
                <w:sz w:val="18"/>
                <w:szCs w:val="18"/>
                <w:lang w:val="en-US" w:eastAsia="zh-CN"/>
              </w:rPr>
              <w:t>3</w:t>
            </w:r>
            <w:r>
              <w:rPr>
                <w:rFonts w:hint="eastAsia" w:asciiTheme="minorEastAsia" w:hAnsiTheme="minorEastAsia"/>
                <w:sz w:val="18"/>
                <w:szCs w:val="18"/>
              </w:rPr>
              <w:t>次，</w:t>
            </w:r>
            <w:r>
              <w:rPr>
                <w:rFonts w:hint="eastAsia" w:asciiTheme="minorEastAsia" w:hAnsiTheme="minorEastAsia"/>
                <w:sz w:val="18"/>
                <w:szCs w:val="18"/>
                <w:lang w:val="en-US" w:eastAsia="zh-CN"/>
              </w:rPr>
              <w:t>51</w:t>
            </w:r>
            <w:r>
              <w:rPr>
                <w:rFonts w:hint="eastAsia" w:asciiTheme="minorEastAsia" w:hAnsiTheme="minorEastAsia"/>
                <w:sz w:val="18"/>
                <w:szCs w:val="18"/>
              </w:rPr>
              <w:t>课时；</w:t>
            </w:r>
            <w:r>
              <w:rPr>
                <w:rFonts w:hint="eastAsia" w:cs="华文中宋" w:asciiTheme="minorEastAsia" w:hAnsiTheme="minorEastAsia"/>
                <w:sz w:val="18"/>
                <w:szCs w:val="18"/>
              </w:rPr>
              <w:tab/>
            </w:r>
          </w:p>
          <w:p>
            <w:pPr>
              <w:spacing w:line="240" w:lineRule="exact"/>
              <w:rPr>
                <w:rFonts w:ascii="仿宋_GB2312" w:eastAsia="仿宋_GB2312"/>
                <w:szCs w:val="21"/>
              </w:rPr>
            </w:pPr>
            <w:r>
              <w:rPr>
                <w:rFonts w:hint="eastAsia" w:asciiTheme="minorEastAsia" w:hAnsiTheme="minorEastAsia"/>
                <w:sz w:val="18"/>
                <w:szCs w:val="18"/>
              </w:rPr>
              <w:t>4</w:t>
            </w:r>
            <w:r>
              <w:rPr>
                <w:rFonts w:hint="eastAsia" w:asciiTheme="minorEastAsia" w:hAnsiTheme="minorEastAsia"/>
                <w:sz w:val="18"/>
                <w:szCs w:val="18"/>
                <w:lang w:eastAsia="zh-CN"/>
              </w:rPr>
              <w:t>、</w:t>
            </w:r>
            <w:r>
              <w:rPr>
                <w:rFonts w:hint="eastAsia" w:cs="华文中宋" w:asciiTheme="minorEastAsia" w:hAnsiTheme="minorEastAsia"/>
                <w:sz w:val="18"/>
                <w:szCs w:val="18"/>
              </w:rPr>
              <w:t>指导201</w:t>
            </w:r>
            <w:r>
              <w:rPr>
                <w:rFonts w:hint="eastAsia" w:cs="华文中宋" w:asciiTheme="minorEastAsia" w:hAnsiTheme="minorEastAsia"/>
                <w:sz w:val="18"/>
                <w:szCs w:val="18"/>
                <w:lang w:val="en-US" w:eastAsia="zh-CN"/>
              </w:rPr>
              <w:t>9</w:t>
            </w:r>
            <w:r>
              <w:rPr>
                <w:rFonts w:hint="eastAsia" w:cs="华文中宋" w:asciiTheme="minorEastAsia" w:hAnsiTheme="minorEastAsia"/>
                <w:sz w:val="18"/>
                <w:szCs w:val="18"/>
              </w:rPr>
              <w:t>级</w:t>
            </w:r>
            <w:r>
              <w:rPr>
                <w:rFonts w:hint="eastAsia" w:cs="华文中宋" w:asciiTheme="minorEastAsia" w:hAnsiTheme="minorEastAsia"/>
                <w:sz w:val="18"/>
                <w:szCs w:val="18"/>
                <w:lang w:val="en-US" w:eastAsia="zh-CN"/>
              </w:rPr>
              <w:t>文史法8班</w:t>
            </w:r>
            <w:r>
              <w:rPr>
                <w:rFonts w:hint="eastAsia" w:cs="华文中宋" w:asciiTheme="minorEastAsia" w:hAnsiTheme="minorEastAsia"/>
                <w:sz w:val="18"/>
                <w:szCs w:val="18"/>
              </w:rPr>
              <w:t>学生申请</w:t>
            </w:r>
            <w:r>
              <w:rPr>
                <w:rFonts w:cs="华文中宋" w:asciiTheme="minorEastAsia" w:hAnsiTheme="minorEastAsia"/>
                <w:sz w:val="18"/>
                <w:szCs w:val="18"/>
              </w:rPr>
              <w:t>大学生职业能力培养“启航计划”《</w:t>
            </w:r>
            <w:r>
              <w:rPr>
                <w:rFonts w:hint="eastAsia" w:cs="华文中宋" w:asciiTheme="minorEastAsia" w:hAnsiTheme="minorEastAsia"/>
                <w:sz w:val="18"/>
                <w:szCs w:val="18"/>
                <w:lang w:val="en-US" w:eastAsia="zh-CN"/>
              </w:rPr>
              <w:t>曦林读书会</w:t>
            </w:r>
            <w:r>
              <w:rPr>
                <w:rFonts w:hint="eastAsia" w:cs="华文中宋" w:asciiTheme="minorEastAsia" w:hAnsiTheme="minorEastAsia"/>
                <w:sz w:val="18"/>
                <w:szCs w:val="18"/>
              </w:rPr>
              <w:t>》</w:t>
            </w:r>
            <w:r>
              <w:rPr>
                <w:rFonts w:cs="华文中宋" w:asciiTheme="minorEastAsia" w:hAnsiTheme="minorEastAsia"/>
                <w:sz w:val="18"/>
                <w:szCs w:val="18"/>
              </w:rPr>
              <w:t>，并于20</w:t>
            </w:r>
            <w:r>
              <w:rPr>
                <w:rFonts w:hint="eastAsia" w:cs="华文中宋" w:asciiTheme="minorEastAsia" w:hAnsiTheme="minorEastAsia"/>
                <w:sz w:val="18"/>
                <w:szCs w:val="18"/>
              </w:rPr>
              <w:t>20</w:t>
            </w:r>
            <w:r>
              <w:rPr>
                <w:rFonts w:cs="华文中宋" w:asciiTheme="minorEastAsia" w:hAnsiTheme="minorEastAsia"/>
                <w:sz w:val="18"/>
                <w:szCs w:val="18"/>
              </w:rPr>
              <w:t>年</w:t>
            </w:r>
            <w:r>
              <w:rPr>
                <w:rFonts w:hint="eastAsia" w:cs="华文中宋" w:asciiTheme="minorEastAsia" w:hAnsiTheme="minorEastAsia"/>
                <w:sz w:val="18"/>
                <w:szCs w:val="18"/>
              </w:rPr>
              <w:t>7月结</w:t>
            </w:r>
            <w:r>
              <w:rPr>
                <w:rFonts w:cs="华文中宋" w:asciiTheme="minorEastAsia" w:hAnsiTheme="minorEastAsia"/>
                <w:sz w:val="18"/>
                <w:szCs w:val="18"/>
              </w:rPr>
              <w:t>项</w:t>
            </w:r>
            <w:r>
              <w:rPr>
                <w:rFonts w:hint="eastAsia" w:cs="华文中宋" w:asciiTheme="minorEastAsia" w:hAnsiTheme="minorEastAsia"/>
                <w:sz w:val="18"/>
                <w:szCs w:val="18"/>
              </w:rPr>
              <w:t>，6课时。</w:t>
            </w: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Layout w:type="fixed"/>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Layout w:type="fixed"/>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200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200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Layout w:type="fixed"/>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Layout w:type="fixed"/>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20</w:t>
            </w: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1</w:t>
            </w: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rPr>
              <w:t>　</w:t>
            </w:r>
            <w:r>
              <w:rPr>
                <w:rFonts w:hint="eastAsia" w:ascii="仿宋_GB2312" w:hAnsi="宋体" w:eastAsia="仿宋_GB2312" w:cs="宋体"/>
                <w:b/>
                <w:bCs/>
                <w:kern w:val="0"/>
                <w:sz w:val="24"/>
                <w:szCs w:val="24"/>
                <w:lang w:val="en-US" w:eastAsia="zh-CN"/>
              </w:rPr>
              <w:t>20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p>
            <w:pPr>
              <w:jc w:val="center"/>
              <w:rPr>
                <w:rFonts w:cs="宋体" w:asciiTheme="minorEastAsia" w:hAnsiTheme="minorEastAsia"/>
                <w:kern w:val="0"/>
                <w:szCs w:val="21"/>
              </w:rPr>
            </w:pPr>
          </w:p>
        </w:tc>
        <w:tc>
          <w:tcPr>
            <w:tcW w:w="3119" w:type="dxa"/>
            <w:vAlign w:val="center"/>
          </w:tcPr>
          <w:p>
            <w:pPr>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第十一届海南省高校青年教师教学竞赛文科组二等奖</w:t>
            </w:r>
          </w:p>
        </w:tc>
        <w:tc>
          <w:tcPr>
            <w:tcW w:w="708" w:type="dxa"/>
            <w:vAlign w:val="center"/>
          </w:tcPr>
          <w:p>
            <w:pPr>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省级</w:t>
            </w:r>
          </w:p>
        </w:tc>
        <w:tc>
          <w:tcPr>
            <w:tcW w:w="851" w:type="dxa"/>
            <w:vAlign w:val="center"/>
          </w:tcPr>
          <w:p>
            <w:pPr>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二等奖</w:t>
            </w:r>
          </w:p>
        </w:tc>
        <w:tc>
          <w:tcPr>
            <w:tcW w:w="1417" w:type="dxa"/>
            <w:vAlign w:val="center"/>
          </w:tcPr>
          <w:p>
            <w:pPr>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独立</w:t>
            </w:r>
          </w:p>
        </w:tc>
        <w:tc>
          <w:tcPr>
            <w:tcW w:w="1418" w:type="dxa"/>
            <w:tcBorders>
              <w:right w:val="single" w:color="auto" w:sz="4" w:space="0"/>
            </w:tcBorders>
            <w:vAlign w:val="center"/>
          </w:tcPr>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海南省教育厅</w:t>
            </w:r>
          </w:p>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海南省教育工会</w:t>
            </w:r>
          </w:p>
        </w:tc>
        <w:tc>
          <w:tcPr>
            <w:tcW w:w="992"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2020年7月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w:t>
            </w:r>
          </w:p>
        </w:tc>
        <w:tc>
          <w:tcPr>
            <w:tcW w:w="3119" w:type="dxa"/>
            <w:vAlign w:val="center"/>
          </w:tcPr>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海南师范大学青年教学能手</w:t>
            </w:r>
          </w:p>
        </w:tc>
        <w:tc>
          <w:tcPr>
            <w:tcW w:w="708" w:type="dxa"/>
            <w:vAlign w:val="center"/>
          </w:tcPr>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校级</w:t>
            </w:r>
          </w:p>
        </w:tc>
        <w:tc>
          <w:tcPr>
            <w:tcW w:w="851" w:type="dxa"/>
            <w:vAlign w:val="center"/>
          </w:tcPr>
          <w:p>
            <w:pPr>
              <w:jc w:val="center"/>
              <w:rPr>
                <w:rFonts w:hint="eastAsia" w:cs="宋体" w:asciiTheme="minorEastAsia" w:hAnsiTheme="minorEastAsia"/>
                <w:kern w:val="0"/>
                <w:szCs w:val="21"/>
                <w:lang w:eastAsia="zh-CN"/>
              </w:rPr>
            </w:pPr>
          </w:p>
        </w:tc>
        <w:tc>
          <w:tcPr>
            <w:tcW w:w="1417" w:type="dxa"/>
            <w:vAlign w:val="center"/>
          </w:tcPr>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独立</w:t>
            </w:r>
          </w:p>
        </w:tc>
        <w:tc>
          <w:tcPr>
            <w:tcW w:w="1418" w:type="dxa"/>
            <w:tcBorders>
              <w:right w:val="single" w:color="auto" w:sz="4" w:space="0"/>
            </w:tcBorders>
            <w:vAlign w:val="center"/>
          </w:tcPr>
          <w:p>
            <w:pPr>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海南师范大学</w:t>
            </w:r>
          </w:p>
        </w:tc>
        <w:tc>
          <w:tcPr>
            <w:tcW w:w="992" w:type="dxa"/>
            <w:tcBorders>
              <w:right w:val="single" w:color="auto" w:sz="4" w:space="0"/>
            </w:tcBorders>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2020年8月</w:t>
            </w: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cs="宋体" w:asciiTheme="minorEastAsia" w:hAnsiTheme="minorEastAsia"/>
          <w:kern w:val="0"/>
          <w:szCs w:val="21"/>
        </w:rPr>
      </w:pPr>
    </w:p>
    <w:p>
      <w:pPr>
        <w:rPr>
          <w:rFonts w:cs="宋体" w:asciiTheme="minorEastAsia" w:hAnsiTheme="minorEastAsia"/>
          <w:kern w:val="0"/>
          <w:szCs w:val="21"/>
        </w:rPr>
      </w:pPr>
    </w:p>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3119" w:type="dxa"/>
            <w:vAlign w:val="center"/>
          </w:tcPr>
          <w:p>
            <w:pPr>
              <w:jc w:val="center"/>
              <w:rPr>
                <w:rFonts w:cs="宋体" w:asciiTheme="minorEastAsia" w:hAnsiTheme="minorEastAsia"/>
                <w:kern w:val="0"/>
                <w:szCs w:val="21"/>
              </w:rPr>
            </w:pPr>
            <w:r>
              <w:rPr>
                <w:rFonts w:cs="宋体" w:asciiTheme="minorEastAsia" w:hAnsiTheme="minorEastAsia"/>
                <w:kern w:val="0"/>
                <w:szCs w:val="21"/>
              </w:rPr>
              <w:t>原创诗歌朗诵展演</w:t>
            </w:r>
            <w:r>
              <w:rPr>
                <w:rFonts w:hint="eastAsia" w:cs="宋体" w:asciiTheme="minorEastAsia" w:hAnsiTheme="minorEastAsia"/>
                <w:kern w:val="0"/>
                <w:szCs w:val="21"/>
              </w:rPr>
              <w:t>《</w:t>
            </w:r>
            <w:r>
              <w:rPr>
                <w:rFonts w:cs="宋体" w:asciiTheme="minorEastAsia" w:hAnsiTheme="minorEastAsia"/>
                <w:kern w:val="0"/>
                <w:szCs w:val="21"/>
              </w:rPr>
              <w:t>致敬最可爱的人</w:t>
            </w:r>
            <w:r>
              <w:rPr>
                <w:rFonts w:hint="eastAsia" w:cs="宋体" w:asciiTheme="minorEastAsia" w:hAnsiTheme="minorEastAsia"/>
                <w:kern w:val="0"/>
                <w:szCs w:val="21"/>
              </w:rPr>
              <w:t>》</w:t>
            </w:r>
          </w:p>
        </w:tc>
        <w:tc>
          <w:tcPr>
            <w:tcW w:w="708" w:type="dxa"/>
            <w:vAlign w:val="center"/>
          </w:tcPr>
          <w:p>
            <w:pPr>
              <w:jc w:val="center"/>
              <w:rPr>
                <w:rFonts w:cs="宋体" w:asciiTheme="minorEastAsia" w:hAnsiTheme="minorEastAsia"/>
                <w:kern w:val="0"/>
                <w:szCs w:val="21"/>
              </w:rPr>
            </w:pPr>
            <w:r>
              <w:rPr>
                <w:rFonts w:cs="宋体" w:asciiTheme="minorEastAsia" w:hAnsiTheme="minorEastAsia"/>
                <w:kern w:val="0"/>
                <w:szCs w:val="21"/>
              </w:rPr>
              <w:t>省级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二</w:t>
            </w:r>
            <w:r>
              <w:rPr>
                <w:rFonts w:cs="宋体" w:asciiTheme="minorEastAsia" w:hAnsiTheme="minorEastAsia"/>
                <w:kern w:val="0"/>
                <w:szCs w:val="21"/>
              </w:rPr>
              <w:t>等奖</w:t>
            </w:r>
          </w:p>
        </w:tc>
        <w:tc>
          <w:tcPr>
            <w:tcW w:w="1417" w:type="dxa"/>
            <w:vAlign w:val="center"/>
          </w:tcPr>
          <w:p>
            <w:pPr>
              <w:jc w:val="center"/>
              <w:rPr>
                <w:rFonts w:hint="eastAsia" w:cs="宋体" w:asciiTheme="minorEastAsia" w:hAnsiTheme="minorEastAsia" w:eastAsiaTheme="minorEastAsia"/>
                <w:kern w:val="0"/>
                <w:szCs w:val="21"/>
                <w:lang w:val="en-US" w:eastAsia="zh-CN"/>
              </w:rPr>
            </w:pPr>
            <w:r>
              <w:rPr>
                <w:rFonts w:cs="宋体" w:asciiTheme="minorEastAsia" w:hAnsiTheme="minorEastAsia"/>
                <w:kern w:val="0"/>
                <w:szCs w:val="21"/>
              </w:rPr>
              <w:t>第</w:t>
            </w:r>
            <w:r>
              <w:rPr>
                <w:rFonts w:hint="eastAsia" w:cs="宋体" w:asciiTheme="minorEastAsia" w:hAnsiTheme="minorEastAsia"/>
                <w:kern w:val="0"/>
                <w:szCs w:val="21"/>
                <w:lang w:val="en-US" w:eastAsia="zh-CN"/>
              </w:rPr>
              <w:t>三</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cs="宋体" w:asciiTheme="minorEastAsia" w:hAnsiTheme="minorEastAsia"/>
                <w:kern w:val="0"/>
                <w:szCs w:val="21"/>
              </w:rPr>
              <w:t>海南省教育厅</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2020.12</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w:t>
            </w: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078" w:type="dxa"/>
            <w:vAlign w:val="center"/>
          </w:tcPr>
          <w:p>
            <w:pPr>
              <w:jc w:val="center"/>
              <w:rPr>
                <w:rFonts w:cs="宋体" w:asciiTheme="minorEastAsia" w:hAnsiTheme="minorEastAsia"/>
                <w:kern w:val="0"/>
                <w:szCs w:val="21"/>
              </w:rPr>
            </w:pPr>
          </w:p>
        </w:tc>
        <w:tc>
          <w:tcPr>
            <w:tcW w:w="704" w:type="dxa"/>
            <w:vAlign w:val="center"/>
          </w:tcPr>
          <w:p>
            <w:pPr>
              <w:jc w:val="center"/>
              <w:rPr>
                <w:rFonts w:cs="宋体" w:asciiTheme="minorEastAsia" w:hAnsiTheme="minorEastAsia"/>
                <w:kern w:val="0"/>
                <w:szCs w:val="21"/>
              </w:rPr>
            </w:pPr>
          </w:p>
        </w:tc>
        <w:tc>
          <w:tcPr>
            <w:tcW w:w="845" w:type="dxa"/>
            <w:vAlign w:val="center"/>
          </w:tcPr>
          <w:p>
            <w:pPr>
              <w:jc w:val="center"/>
              <w:rPr>
                <w:rFonts w:cs="宋体" w:asciiTheme="minorEastAsia" w:hAnsiTheme="minorEastAsia"/>
                <w:kern w:val="0"/>
                <w:szCs w:val="21"/>
              </w:rPr>
            </w:pPr>
          </w:p>
        </w:tc>
        <w:tc>
          <w:tcPr>
            <w:tcW w:w="1759"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fixed"/>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Layout w:type="fixed"/>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Layout w:type="fixed"/>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100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80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300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6"/>
        <w:tblW w:w="9654" w:type="dxa"/>
        <w:tblInd w:w="93" w:type="dxa"/>
        <w:tblLayout w:type="fixed"/>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Layout w:type="fixed"/>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Layout w:type="fixed"/>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6"/>
        <w:tblW w:w="9654" w:type="dxa"/>
        <w:tblInd w:w="93" w:type="dxa"/>
        <w:tblLayout w:type="fixed"/>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6"/>
        <w:tblW w:w="9654" w:type="dxa"/>
        <w:tblInd w:w="93" w:type="dxa"/>
        <w:tblLayout w:type="fixed"/>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2445" w:type="dxa"/>
            <w:tcBorders>
              <w:right w:val="single" w:color="auto" w:sz="4" w:space="0"/>
            </w:tcBorders>
            <w:vAlign w:val="center"/>
          </w:tcPr>
          <w:p>
            <w:pPr>
              <w:jc w:val="left"/>
              <w:rPr>
                <w:rFonts w:hint="default"/>
                <w:lang w:val="en-US" w:eastAsia="zh-CN"/>
              </w:rPr>
            </w:pPr>
            <w:r>
              <w:rPr>
                <w:rFonts w:hint="eastAsia"/>
                <w:lang w:val="en-US" w:eastAsia="zh-CN"/>
              </w:rPr>
              <w:t>基于强化舆情应对能力的公职人员语言素养提升策略研究</w:t>
            </w:r>
          </w:p>
          <w:p/>
        </w:tc>
        <w:tc>
          <w:tcPr>
            <w:tcW w:w="948" w:type="dxa"/>
            <w:tcBorders>
              <w:left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HNSK（JD）21-24</w:t>
            </w:r>
          </w:p>
        </w:tc>
        <w:tc>
          <w:tcPr>
            <w:tcW w:w="993" w:type="dxa"/>
            <w:tcBorders>
              <w:left w:val="single" w:color="auto" w:sz="4" w:space="0"/>
            </w:tcBorders>
            <w:vAlign w:val="center"/>
          </w:tcPr>
          <w:p>
            <w:pPr>
              <w:jc w:val="both"/>
              <w:rPr>
                <w:rFonts w:hint="default"/>
                <w:lang w:val="en-US" w:eastAsia="zh-CN"/>
              </w:rPr>
            </w:pPr>
            <w:r>
              <w:rPr>
                <w:rFonts w:hint="eastAsia"/>
                <w:lang w:val="en-US" w:eastAsia="zh-CN"/>
              </w:rPr>
              <w:t>海南省社科联</w:t>
            </w:r>
          </w:p>
          <w:p/>
        </w:tc>
        <w:tc>
          <w:tcPr>
            <w:tcW w:w="425" w:type="dxa"/>
            <w:vAlign w:val="center"/>
          </w:tcPr>
          <w:p>
            <w:pPr>
              <w:rPr>
                <w:rFonts w:hint="default" w:eastAsiaTheme="minorEastAsia"/>
                <w:lang w:val="en-US" w:eastAsia="zh-CN"/>
              </w:rPr>
            </w:pPr>
            <w:r>
              <w:rPr>
                <w:rFonts w:hint="eastAsia"/>
                <w:lang w:val="en-US" w:eastAsia="zh-CN"/>
              </w:rPr>
              <w:t>C3</w:t>
            </w:r>
          </w:p>
        </w:tc>
        <w:tc>
          <w:tcPr>
            <w:tcW w:w="567" w:type="dxa"/>
            <w:vAlign w:val="center"/>
          </w:tcPr>
          <w:p>
            <w:pPr>
              <w:rPr>
                <w:rFonts w:hint="eastAsia" w:eastAsiaTheme="minorEastAsia"/>
                <w:lang w:eastAsia="zh-CN"/>
              </w:rPr>
            </w:pPr>
            <w:r>
              <w:rPr>
                <w:rFonts w:hint="eastAsia"/>
                <w:lang w:eastAsia="zh-CN"/>
              </w:rPr>
              <w:t>省级</w:t>
            </w:r>
          </w:p>
        </w:tc>
        <w:tc>
          <w:tcPr>
            <w:tcW w:w="850" w:type="dxa"/>
            <w:vAlign w:val="center"/>
          </w:tcPr>
          <w:p>
            <w:r>
              <w:rPr>
                <w:rFonts w:hint="eastAsia"/>
                <w:lang w:val="en-US" w:eastAsia="zh-CN"/>
              </w:rPr>
              <w:t>2021.08</w:t>
            </w:r>
          </w:p>
        </w:tc>
        <w:tc>
          <w:tcPr>
            <w:tcW w:w="851" w:type="dxa"/>
            <w:vAlign w:val="center"/>
          </w:tcPr>
          <w:p>
            <w:pPr>
              <w:rPr>
                <w:rFonts w:hint="eastAsia" w:eastAsiaTheme="minorEastAsia"/>
                <w:lang w:val="en-US" w:eastAsia="zh-CN"/>
              </w:rPr>
            </w:pPr>
            <w:r>
              <w:rPr>
                <w:rFonts w:hint="eastAsia"/>
                <w:lang w:val="en-US" w:eastAsia="zh-CN"/>
              </w:rPr>
              <w:t>3万</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eastAsia="zh-CN"/>
              </w:rPr>
            </w:pPr>
            <w:r>
              <w:rPr>
                <w:rFonts w:hint="eastAsia"/>
                <w:lang w:eastAsia="zh-CN"/>
              </w:rPr>
              <w:t>否</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2445" w:type="dxa"/>
            <w:tcBorders>
              <w:right w:val="single" w:color="auto" w:sz="4" w:space="0"/>
            </w:tcBorders>
            <w:vAlign w:val="center"/>
          </w:tcPr>
          <w:p/>
        </w:tc>
        <w:tc>
          <w:tcPr>
            <w:tcW w:w="948" w:type="dxa"/>
            <w:tcBorders>
              <w:left w:val="single" w:color="auto" w:sz="4" w:space="0"/>
              <w:right w:val="single" w:color="auto" w:sz="4" w:space="0"/>
            </w:tcBorders>
            <w:vAlign w:val="center"/>
          </w:tcPr>
          <w:p/>
        </w:tc>
        <w:tc>
          <w:tcPr>
            <w:tcW w:w="993" w:type="dxa"/>
            <w:tcBorders>
              <w:left w:val="single" w:color="auto" w:sz="4" w:space="0"/>
            </w:tcBorders>
            <w:vAlign w:val="center"/>
          </w:tcPr>
          <w:p/>
        </w:tc>
        <w:tc>
          <w:tcPr>
            <w:tcW w:w="425" w:type="dxa"/>
            <w:vAlign w:val="center"/>
          </w:tcPr>
          <w:p/>
        </w:tc>
        <w:tc>
          <w:tcPr>
            <w:tcW w:w="567" w:type="dxa"/>
            <w:vAlign w:val="center"/>
          </w:tcPr>
          <w:p/>
        </w:tc>
        <w:tc>
          <w:tcPr>
            <w:tcW w:w="850" w:type="dxa"/>
            <w:vAlign w:val="center"/>
          </w:tcPr>
          <w:p/>
        </w:tc>
        <w:tc>
          <w:tcPr>
            <w:tcW w:w="851" w:type="dxa"/>
            <w:vAlign w:val="center"/>
          </w:tcPr>
          <w:p/>
        </w:tc>
        <w:tc>
          <w:tcPr>
            <w:tcW w:w="709" w:type="dxa"/>
            <w:tcBorders>
              <w:right w:val="single" w:color="auto" w:sz="4" w:space="0"/>
            </w:tcBorders>
            <w:vAlign w:val="center"/>
          </w:tcPr>
          <w:p/>
          <w:p/>
        </w:tc>
        <w:tc>
          <w:tcPr>
            <w:tcW w:w="708" w:type="dxa"/>
            <w:tcBorders>
              <w:left w:val="single" w:color="auto" w:sz="4" w:space="0"/>
              <w:right w:val="single" w:color="auto" w:sz="4" w:space="0"/>
            </w:tcBorders>
            <w:vAlign w:val="center"/>
          </w:tcPr>
          <w:p>
            <w:pPr>
              <w:widowControl/>
              <w:jc w:val="left"/>
            </w:pPr>
          </w:p>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2445" w:type="dxa"/>
            <w:tcBorders>
              <w:right w:val="single" w:color="auto" w:sz="4" w:space="0"/>
            </w:tcBorders>
            <w:vAlign w:val="center"/>
          </w:tcPr>
          <w:p/>
        </w:tc>
        <w:tc>
          <w:tcPr>
            <w:tcW w:w="948" w:type="dxa"/>
            <w:tcBorders>
              <w:left w:val="single" w:color="auto" w:sz="4" w:space="0"/>
              <w:right w:val="single" w:color="auto" w:sz="4" w:space="0"/>
            </w:tcBorders>
            <w:vAlign w:val="center"/>
          </w:tcPr>
          <w:p/>
        </w:tc>
        <w:tc>
          <w:tcPr>
            <w:tcW w:w="993" w:type="dxa"/>
            <w:tcBorders>
              <w:left w:val="single" w:color="auto" w:sz="4" w:space="0"/>
            </w:tcBorders>
            <w:vAlign w:val="center"/>
          </w:tcPr>
          <w:p/>
        </w:tc>
        <w:tc>
          <w:tcPr>
            <w:tcW w:w="425" w:type="dxa"/>
            <w:vAlign w:val="center"/>
          </w:tcPr>
          <w:p/>
        </w:tc>
        <w:tc>
          <w:tcPr>
            <w:tcW w:w="567" w:type="dxa"/>
            <w:vAlign w:val="center"/>
          </w:tcPr>
          <w:p/>
        </w:tc>
        <w:tc>
          <w:tcPr>
            <w:tcW w:w="850" w:type="dxa"/>
            <w:vAlign w:val="center"/>
          </w:tcPr>
          <w:p/>
        </w:tc>
        <w:tc>
          <w:tcPr>
            <w:tcW w:w="851" w:type="dxa"/>
            <w:vAlign w:val="center"/>
          </w:tcPr>
          <w:p/>
        </w:tc>
        <w:tc>
          <w:tcPr>
            <w:tcW w:w="709" w:type="dxa"/>
            <w:tcBorders>
              <w:right w:val="single" w:color="auto" w:sz="4" w:space="0"/>
            </w:tcBorders>
            <w:vAlign w:val="center"/>
          </w:tcPr>
          <w:p/>
          <w:p/>
        </w:tc>
        <w:tc>
          <w:tcPr>
            <w:tcW w:w="708" w:type="dxa"/>
            <w:tcBorders>
              <w:left w:val="single" w:color="auto" w:sz="4" w:space="0"/>
              <w:right w:val="single" w:color="auto" w:sz="4" w:space="0"/>
            </w:tcBorders>
            <w:vAlign w:val="center"/>
          </w:tcPr>
          <w:p>
            <w:pPr>
              <w:widowControl/>
              <w:jc w:val="left"/>
            </w:pPr>
          </w:p>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tc>
        <w:tc>
          <w:tcPr>
            <w:tcW w:w="2445" w:type="dxa"/>
            <w:tcBorders>
              <w:right w:val="single" w:color="auto" w:sz="4" w:space="0"/>
            </w:tcBorders>
            <w:vAlign w:val="center"/>
          </w:tcPr>
          <w:p/>
        </w:tc>
        <w:tc>
          <w:tcPr>
            <w:tcW w:w="948" w:type="dxa"/>
            <w:tcBorders>
              <w:left w:val="single" w:color="auto" w:sz="4" w:space="0"/>
              <w:right w:val="single" w:color="auto" w:sz="4" w:space="0"/>
            </w:tcBorders>
            <w:vAlign w:val="center"/>
          </w:tcPr>
          <w:p/>
        </w:tc>
        <w:tc>
          <w:tcPr>
            <w:tcW w:w="993" w:type="dxa"/>
            <w:tcBorders>
              <w:left w:val="single" w:color="auto" w:sz="4" w:space="0"/>
            </w:tcBorders>
            <w:vAlign w:val="center"/>
          </w:tcPr>
          <w:p/>
        </w:tc>
        <w:tc>
          <w:tcPr>
            <w:tcW w:w="425" w:type="dxa"/>
            <w:vAlign w:val="center"/>
          </w:tcPr>
          <w:p/>
        </w:tc>
        <w:tc>
          <w:tcPr>
            <w:tcW w:w="567" w:type="dxa"/>
            <w:vAlign w:val="center"/>
          </w:tcPr>
          <w:p/>
        </w:tc>
        <w:tc>
          <w:tcPr>
            <w:tcW w:w="850" w:type="dxa"/>
            <w:vAlign w:val="center"/>
          </w:tcPr>
          <w:p/>
        </w:tc>
        <w:tc>
          <w:tcPr>
            <w:tcW w:w="851" w:type="dxa"/>
            <w:vAlign w:val="center"/>
          </w:tcPr>
          <w:p/>
        </w:tc>
        <w:tc>
          <w:tcPr>
            <w:tcW w:w="709" w:type="dxa"/>
            <w:tcBorders>
              <w:right w:val="single" w:color="auto" w:sz="4" w:space="0"/>
            </w:tcBorders>
            <w:vAlign w:val="center"/>
          </w:tcPr>
          <w:p/>
        </w:tc>
        <w:tc>
          <w:tcPr>
            <w:tcW w:w="708" w:type="dxa"/>
            <w:tcBorders>
              <w:left w:val="single" w:color="auto" w:sz="4" w:space="0"/>
              <w:right w:val="single" w:color="auto" w:sz="4" w:space="0"/>
            </w:tcBorders>
            <w:vAlign w:val="center"/>
          </w:tcPr>
          <w:p/>
        </w:tc>
        <w:tc>
          <w:tcPr>
            <w:tcW w:w="709" w:type="dxa"/>
            <w:tcBorders>
              <w:left w:val="single" w:color="auto" w:sz="4" w:space="0"/>
            </w:tcBorders>
            <w:vAlign w:val="center"/>
          </w:tcP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both"/>
              <w:rPr>
                <w:rFonts w:hint="eastAsia" w:eastAsiaTheme="minorEastAsia"/>
                <w:lang w:val="en-US" w:eastAsia="zh-CN"/>
              </w:rPr>
            </w:pPr>
            <w:r>
              <w:rPr>
                <w:rFonts w:hint="eastAsia"/>
                <w:lang w:val="en-US" w:eastAsia="zh-CN"/>
              </w:rPr>
              <w:t>1</w:t>
            </w:r>
          </w:p>
        </w:tc>
        <w:tc>
          <w:tcPr>
            <w:tcW w:w="3171" w:type="dxa"/>
            <w:tcBorders>
              <w:left w:val="single" w:color="auto" w:sz="4" w:space="0"/>
            </w:tcBorders>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师范院校影视表演专业的发展策略研究</w:t>
            </w:r>
          </w:p>
        </w:tc>
        <w:tc>
          <w:tcPr>
            <w:tcW w:w="1984" w:type="dxa"/>
            <w:tcBorders>
              <w:right w:val="single" w:color="auto" w:sz="4" w:space="0"/>
            </w:tcBorders>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2021.09</w:t>
            </w:r>
          </w:p>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《传媒》</w:t>
            </w:r>
          </w:p>
        </w:tc>
        <w:tc>
          <w:tcPr>
            <w:tcW w:w="709" w:type="dxa"/>
            <w:tcBorders>
              <w:left w:val="single" w:color="auto" w:sz="4" w:space="0"/>
            </w:tcBorders>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独著</w:t>
            </w:r>
          </w:p>
        </w:tc>
        <w:tc>
          <w:tcPr>
            <w:tcW w:w="709" w:type="dxa"/>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E</w:t>
            </w:r>
          </w:p>
        </w:tc>
        <w:tc>
          <w:tcPr>
            <w:tcW w:w="850" w:type="dxa"/>
          </w:tcPr>
          <w:p>
            <w:pPr>
              <w:widowControl/>
              <w:shd w:val="clear" w:color="auto" w:fill="FFFFFF"/>
              <w:spacing w:line="450" w:lineRule="atLeast"/>
              <w:ind w:firstLine="640"/>
              <w:rPr>
                <w:rFonts w:hint="eastAsia" w:ascii="仿宋" w:hAnsi="仿宋" w:eastAsia="仿宋" w:cs="宋体"/>
                <w:color w:val="333333"/>
                <w:kern w:val="0"/>
                <w:sz w:val="32"/>
                <w:szCs w:val="32"/>
                <w:lang w:val="en-US" w:eastAsia="zh-CN"/>
              </w:rPr>
            </w:pPr>
          </w:p>
        </w:tc>
        <w:tc>
          <w:tcPr>
            <w:tcW w:w="1134" w:type="dxa"/>
            <w:tcBorders>
              <w:right w:val="single" w:color="auto" w:sz="4" w:space="0"/>
            </w:tcBorders>
          </w:tcPr>
          <w:p>
            <w:pPr>
              <w:widowControl/>
              <w:jc w:val="center"/>
              <w:rPr>
                <w:rFonts w:hint="eastAsia" w:eastAsiaTheme="minorEastAsia"/>
                <w:lang w:eastAsia="zh-CN"/>
              </w:rPr>
            </w:pPr>
            <w:r>
              <w:rPr>
                <w:rFonts w:hint="eastAsia"/>
                <w:lang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p>
          <w:p>
            <w:pPr>
              <w:jc w:val="center"/>
            </w:pPr>
          </w:p>
        </w:tc>
        <w:tc>
          <w:tcPr>
            <w:tcW w:w="3171" w:type="dxa"/>
            <w:tcBorders>
              <w:left w:val="single" w:color="auto" w:sz="4" w:space="0"/>
            </w:tcBorders>
          </w:tcPr>
          <w:p>
            <w:pPr>
              <w:jc w:val="center"/>
            </w:pPr>
          </w:p>
        </w:tc>
        <w:tc>
          <w:tcPr>
            <w:tcW w:w="1984" w:type="dxa"/>
            <w:tcBorders>
              <w:right w:val="single" w:color="auto" w:sz="4" w:space="0"/>
            </w:tcBorders>
          </w:tcPr>
          <w:p>
            <w:pPr>
              <w:widowControl/>
              <w:jc w:val="center"/>
            </w:pPr>
          </w:p>
        </w:tc>
        <w:tc>
          <w:tcPr>
            <w:tcW w:w="709" w:type="dxa"/>
            <w:tcBorders>
              <w:left w:val="single" w:color="auto" w:sz="4" w:space="0"/>
            </w:tcBorders>
          </w:tcPr>
          <w:p>
            <w:pPr>
              <w:widowControl/>
              <w:jc w:val="center"/>
            </w:pPr>
          </w:p>
        </w:tc>
        <w:tc>
          <w:tcPr>
            <w:tcW w:w="709" w:type="dxa"/>
          </w:tcPr>
          <w:p>
            <w:pPr>
              <w:widowControl/>
              <w:jc w:val="center"/>
              <w:rPr>
                <w:rFonts w:hint="eastAsia" w:ascii="宋体" w:hAnsi="宋体" w:cs="Arial"/>
                <w:color w:val="000000"/>
                <w:kern w:val="0"/>
                <w:szCs w:val="21"/>
                <w:lang w:val="en-US" w:eastAsia="zh-CN"/>
              </w:rPr>
            </w:pP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p>
          <w:p>
            <w:pPr>
              <w:jc w:val="center"/>
            </w:pPr>
          </w:p>
        </w:tc>
        <w:tc>
          <w:tcPr>
            <w:tcW w:w="3171" w:type="dxa"/>
            <w:tcBorders>
              <w:left w:val="single" w:color="auto" w:sz="4" w:space="0"/>
            </w:tcBorders>
          </w:tcPr>
          <w:p>
            <w:pPr>
              <w:jc w:val="center"/>
            </w:pPr>
          </w:p>
        </w:tc>
        <w:tc>
          <w:tcPr>
            <w:tcW w:w="1984" w:type="dxa"/>
            <w:tcBorders>
              <w:right w:val="single" w:color="auto" w:sz="4" w:space="0"/>
            </w:tcBorders>
          </w:tcPr>
          <w:p>
            <w:pPr>
              <w:widowControl/>
              <w:jc w:val="center"/>
            </w:pPr>
          </w:p>
        </w:tc>
        <w:tc>
          <w:tcPr>
            <w:tcW w:w="709" w:type="dxa"/>
            <w:tcBorders>
              <w:left w:val="single" w:color="auto" w:sz="4" w:space="0"/>
            </w:tcBorders>
          </w:tcPr>
          <w:p>
            <w:pPr>
              <w:widowControl/>
              <w:jc w:val="center"/>
            </w:pPr>
          </w:p>
        </w:tc>
        <w:tc>
          <w:tcPr>
            <w:tcW w:w="709" w:type="dxa"/>
          </w:tcPr>
          <w:p>
            <w:pPr>
              <w:widowControl/>
              <w:jc w:val="center"/>
            </w:pP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bl>
    <w:p>
      <w:r>
        <w:rPr>
          <w:rFonts w:hint="eastAsia"/>
        </w:rPr>
        <w:t>注：人文社科类参考评审文件附件1-4填写，自然科学类参考附件1-5填写，刊物级别按A到F级填写。</w:t>
      </w:r>
    </w:p>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p>
            <w:pPr>
              <w:jc w:val="center"/>
              <w:rPr>
                <w:rFonts w:hint="eastAsia"/>
              </w:rPr>
            </w:pPr>
          </w:p>
        </w:tc>
        <w:tc>
          <w:tcPr>
            <w:tcW w:w="2006" w:type="dxa"/>
            <w:tcBorders>
              <w:left w:val="single" w:color="auto" w:sz="4" w:space="0"/>
            </w:tcBorders>
            <w:vAlign w:val="center"/>
          </w:tcPr>
          <w:p>
            <w:pPr>
              <w:jc w:val="center"/>
              <w:rPr>
                <w:rFonts w:hint="default"/>
                <w:lang w:val="en-US" w:eastAsia="zh-CN"/>
              </w:rPr>
            </w:pPr>
            <w:r>
              <w:rPr>
                <w:rFonts w:hint="eastAsia"/>
                <w:lang w:val="en-US" w:eastAsia="zh-CN"/>
              </w:rPr>
              <w:t>新媒体时代下艺术语言创作与综合运用研究</w:t>
            </w:r>
          </w:p>
          <w:p>
            <w:pPr>
              <w:jc w:val="center"/>
              <w:rPr>
                <w:rFonts w:hint="eastAsia"/>
              </w:rPr>
            </w:pPr>
          </w:p>
        </w:tc>
        <w:tc>
          <w:tcPr>
            <w:tcW w:w="709" w:type="dxa"/>
            <w:vAlign w:val="center"/>
          </w:tcPr>
          <w:p>
            <w:pPr>
              <w:jc w:val="center"/>
              <w:rPr>
                <w:rFonts w:hint="eastAsia" w:eastAsiaTheme="minorEastAsia"/>
                <w:lang w:val="en-US" w:eastAsia="zh-CN"/>
              </w:rPr>
            </w:pPr>
            <w:r>
              <w:rPr>
                <w:rFonts w:hint="eastAsia"/>
                <w:lang w:val="en-US" w:eastAsia="zh-CN"/>
              </w:rPr>
              <w:t>A</w:t>
            </w:r>
          </w:p>
        </w:tc>
        <w:tc>
          <w:tcPr>
            <w:tcW w:w="850" w:type="dxa"/>
            <w:vAlign w:val="center"/>
          </w:tcPr>
          <w:p>
            <w:pPr>
              <w:jc w:val="center"/>
              <w:rPr>
                <w:rFonts w:hint="eastAsia"/>
                <w:lang w:eastAsia="zh-CN"/>
              </w:rPr>
            </w:pPr>
            <w:r>
              <w:rPr>
                <w:rFonts w:hint="eastAsia"/>
                <w:lang w:eastAsia="zh-CN"/>
              </w:rPr>
              <w:t>独著</w:t>
            </w:r>
          </w:p>
        </w:tc>
        <w:tc>
          <w:tcPr>
            <w:tcW w:w="992" w:type="dxa"/>
            <w:vAlign w:val="center"/>
          </w:tcPr>
          <w:p>
            <w:pPr>
              <w:jc w:val="left"/>
              <w:rPr>
                <w:rFonts w:hint="default"/>
                <w:lang w:val="en-US" w:eastAsia="zh-CN"/>
              </w:rPr>
            </w:pPr>
            <w:r>
              <w:rPr>
                <w:rFonts w:hint="eastAsia"/>
                <w:lang w:val="en-US" w:eastAsia="zh-CN"/>
              </w:rPr>
              <w:t>吉林美术出版社2021.09</w:t>
            </w:r>
          </w:p>
          <w:p>
            <w:pPr>
              <w:jc w:val="center"/>
              <w:rPr>
                <w:rFonts w:hint="eastAsia"/>
              </w:rPr>
            </w:pPr>
          </w:p>
        </w:tc>
        <w:tc>
          <w:tcPr>
            <w:tcW w:w="851"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2021第185772号</w:t>
            </w:r>
          </w:p>
        </w:tc>
        <w:tc>
          <w:tcPr>
            <w:tcW w:w="992"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24.6</w:t>
            </w:r>
          </w:p>
        </w:tc>
        <w:tc>
          <w:tcPr>
            <w:tcW w:w="992" w:type="dxa"/>
            <w:vAlign w:val="center"/>
          </w:tcPr>
          <w:p>
            <w:pPr>
              <w:jc w:val="center"/>
              <w:rPr>
                <w:rFonts w:hint="default" w:eastAsiaTheme="minorEastAsia"/>
                <w:lang w:val="en-US" w:eastAsia="zh-CN"/>
              </w:rPr>
            </w:pPr>
            <w:r>
              <w:rPr>
                <w:rFonts w:hint="eastAsia"/>
                <w:lang w:val="en-US" w:eastAsia="zh-CN"/>
              </w:rPr>
              <w:t>24.6</w:t>
            </w:r>
          </w:p>
        </w:tc>
        <w:tc>
          <w:tcPr>
            <w:tcW w:w="993" w:type="dxa"/>
            <w:tcBorders>
              <w:right w:val="single" w:color="auto" w:sz="4" w:space="0"/>
            </w:tcBorders>
            <w:vAlign w:val="center"/>
          </w:tcPr>
          <w:p>
            <w:pPr>
              <w:jc w:val="center"/>
              <w:rPr>
                <w:rFonts w:hint="eastAsia" w:eastAsiaTheme="minorEastAsia"/>
                <w:lang w:eastAsia="zh-CN"/>
              </w:rPr>
            </w:pPr>
            <w:r>
              <w:rPr>
                <w:rFonts w:hint="eastAsia"/>
                <w:lang w:eastAsia="zh-CN"/>
              </w:rPr>
              <w:t>有</w:t>
            </w:r>
          </w:p>
        </w:tc>
        <w:tc>
          <w:tcPr>
            <w:tcW w:w="708" w:type="dxa"/>
            <w:tcBorders>
              <w:left w:val="single" w:color="auto" w:sz="4" w:space="0"/>
            </w:tcBorders>
            <w:vAlign w:val="center"/>
          </w:tcPr>
          <w:p>
            <w:pPr>
              <w:jc w:val="center"/>
              <w:rPr>
                <w:rFonts w:hint="default"/>
                <w:lang w:val="en-US" w:eastAsia="zh-CN"/>
              </w:rPr>
            </w:pPr>
            <w:r>
              <w:rPr>
                <w:rFonts w:hint="eastAsia"/>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rPr>
            </w:pPr>
          </w:p>
          <w:p>
            <w:pPr>
              <w:jc w:val="center"/>
              <w:rPr>
                <w:rFonts w:hint="eastAsia"/>
              </w:rPr>
            </w:pPr>
          </w:p>
        </w:tc>
        <w:tc>
          <w:tcPr>
            <w:tcW w:w="2006" w:type="dxa"/>
            <w:tcBorders>
              <w:left w:val="single" w:color="auto" w:sz="4" w:space="0"/>
            </w:tcBorders>
            <w:vAlign w:val="center"/>
          </w:tcPr>
          <w:p>
            <w:pPr>
              <w:jc w:val="center"/>
              <w:rPr>
                <w:rFonts w:hint="eastAsia"/>
              </w:rPr>
            </w:pPr>
          </w:p>
        </w:tc>
        <w:tc>
          <w:tcPr>
            <w:tcW w:w="709" w:type="dxa"/>
            <w:vAlign w:val="center"/>
          </w:tcPr>
          <w:p>
            <w:pPr>
              <w:jc w:val="center"/>
              <w:rPr>
                <w:rFonts w:hint="eastAsia"/>
              </w:rPr>
            </w:pPr>
          </w:p>
        </w:tc>
        <w:tc>
          <w:tcPr>
            <w:tcW w:w="850" w:type="dxa"/>
            <w:vAlign w:val="center"/>
          </w:tcPr>
          <w:p>
            <w:pPr>
              <w:jc w:val="center"/>
              <w:rPr>
                <w:rFonts w:hint="eastAsia"/>
              </w:rPr>
            </w:pPr>
          </w:p>
        </w:tc>
        <w:tc>
          <w:tcPr>
            <w:tcW w:w="992" w:type="dxa"/>
            <w:vAlign w:val="center"/>
          </w:tcPr>
          <w:p>
            <w:pPr>
              <w:jc w:val="center"/>
              <w:rPr>
                <w:rFonts w:hint="eastAsia"/>
              </w:rPr>
            </w:pPr>
          </w:p>
        </w:tc>
        <w:tc>
          <w:tcPr>
            <w:tcW w:w="851" w:type="dxa"/>
            <w:tcBorders>
              <w:right w:val="single" w:color="auto" w:sz="4" w:space="0"/>
            </w:tcBorders>
            <w:vAlign w:val="center"/>
          </w:tcPr>
          <w:p>
            <w:pPr>
              <w:jc w:val="center"/>
              <w:rPr>
                <w:rFonts w:hint="eastAsia"/>
              </w:rPr>
            </w:pPr>
          </w:p>
        </w:tc>
        <w:tc>
          <w:tcPr>
            <w:tcW w:w="992" w:type="dxa"/>
            <w:tcBorders>
              <w:left w:val="single" w:color="auto" w:sz="4" w:space="0"/>
            </w:tcBorders>
            <w:vAlign w:val="center"/>
          </w:tcPr>
          <w:p>
            <w:pPr>
              <w:jc w:val="center"/>
              <w:rPr>
                <w:rFonts w:hint="eastAsia"/>
              </w:rPr>
            </w:pPr>
          </w:p>
        </w:tc>
        <w:tc>
          <w:tcPr>
            <w:tcW w:w="992" w:type="dxa"/>
            <w:vAlign w:val="center"/>
          </w:tcPr>
          <w:p>
            <w:pPr>
              <w:jc w:val="center"/>
              <w:rPr>
                <w:rFonts w:hint="eastAsia"/>
              </w:rPr>
            </w:pPr>
          </w:p>
        </w:tc>
        <w:tc>
          <w:tcPr>
            <w:tcW w:w="993" w:type="dxa"/>
            <w:tcBorders>
              <w:right w:val="single" w:color="auto" w:sz="4" w:space="0"/>
            </w:tcBorders>
            <w:vAlign w:val="center"/>
          </w:tcPr>
          <w:p>
            <w:pPr>
              <w:jc w:val="center"/>
              <w:rPr>
                <w:rFonts w:hint="eastAsia"/>
              </w:rPr>
            </w:pPr>
          </w:p>
        </w:tc>
        <w:tc>
          <w:tcPr>
            <w:tcW w:w="708" w:type="dxa"/>
            <w:tcBorders>
              <w:left w:val="single" w:color="auto" w:sz="4" w:space="0"/>
            </w:tcBorders>
            <w:vAlign w:val="center"/>
          </w:tcPr>
          <w:p>
            <w:pPr>
              <w:jc w:val="center"/>
              <w:rPr>
                <w:rFonts w:hint="eastAsia"/>
              </w:rPr>
            </w:pPr>
          </w:p>
        </w:tc>
      </w:tr>
    </w:tbl>
    <w:p>
      <w:pPr>
        <w:jc w:val="center"/>
      </w:pPr>
      <w:r>
        <w:rPr>
          <w:rFonts w:hint="eastAsia"/>
        </w:rPr>
        <w:t>注：人文社科类参考评审文件附件1-4填写，自然科学类参考附件1-5填写，级别按A-C填写。</w:t>
      </w:r>
    </w:p>
    <w:p>
      <w:pPr>
        <w:widowControl/>
        <w:jc w:val="left"/>
      </w:pPr>
      <w:r>
        <w:br w:type="page"/>
      </w:r>
    </w:p>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hint="eastAsia" w:ascii="黑体" w:hAnsi="黑体" w:eastAsia="黑体"/>
          <w:sz w:val="32"/>
          <w:szCs w:val="32"/>
        </w:rPr>
      </w:pPr>
      <w:r>
        <w:rPr>
          <w:rFonts w:hint="eastAsia" w:ascii="黑体" w:hAnsi="黑体" w:eastAsia="黑体"/>
          <w:sz w:val="32"/>
          <w:szCs w:val="32"/>
        </w:rPr>
        <w:t>双师型教师实践应用能力评价计分汇总表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hint="eastAsia"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hint="eastAsia"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1407" w:type="dxa"/>
            <w:vAlign w:val="center"/>
          </w:tcPr>
          <w:p>
            <w:pPr>
              <w:widowControl/>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李楠</w:t>
            </w:r>
          </w:p>
        </w:tc>
        <w:tc>
          <w:tcPr>
            <w:tcW w:w="1407"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727"/>
        <w:gridCol w:w="1527"/>
        <w:gridCol w:w="1138"/>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727"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527"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138"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trPr>
        <w:tc>
          <w:tcPr>
            <w:tcW w:w="534" w:type="dxa"/>
          </w:tcPr>
          <w:p>
            <w:pPr>
              <w:widowControl/>
              <w:jc w:val="left"/>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c>
          <w:tcPr>
            <w:tcW w:w="1727" w:type="dxa"/>
            <w:vAlign w:val="top"/>
          </w:tcPr>
          <w:p>
            <w:pPr>
              <w:widowControl/>
              <w:jc w:val="left"/>
              <w:rPr>
                <w:rFonts w:asciiTheme="minorEastAsia" w:hAnsiTheme="minorEastAsia"/>
                <w:szCs w:val="21"/>
              </w:rPr>
            </w:pPr>
            <w:r>
              <w:rPr>
                <w:rFonts w:hint="eastAsia" w:ascii="宋体" w:hAnsi="宋体" w:cs="宋体"/>
                <w:color w:val="000000"/>
                <w:kern w:val="0"/>
                <w:szCs w:val="21"/>
                <w:lang w:bidi="ar"/>
              </w:rPr>
              <w:t>广播电视播音员、主持人资格</w:t>
            </w:r>
          </w:p>
        </w:tc>
        <w:tc>
          <w:tcPr>
            <w:tcW w:w="1527" w:type="dxa"/>
            <w:vAlign w:val="top"/>
          </w:tcPr>
          <w:p>
            <w:pPr>
              <w:widowControl/>
              <w:jc w:val="left"/>
              <w:rPr>
                <w:rFonts w:hint="eastAsia" w:asciiTheme="minorEastAsia" w:hAnsiTheme="minorEastAsia" w:eastAsiaTheme="minorEastAsia"/>
                <w:szCs w:val="21"/>
                <w:lang w:val="en-US" w:eastAsia="zh-CN"/>
              </w:rPr>
            </w:pPr>
            <w:r>
              <w:rPr>
                <w:rFonts w:hint="eastAsia" w:ascii="宋体" w:hAnsi="宋体" w:cs="宋体"/>
                <w:color w:val="000000"/>
                <w:kern w:val="0"/>
                <w:szCs w:val="21"/>
                <w:lang w:bidi="ar"/>
              </w:rPr>
              <w:t>新闻出版广电总局</w:t>
            </w:r>
          </w:p>
        </w:tc>
        <w:tc>
          <w:tcPr>
            <w:tcW w:w="1138" w:type="dxa"/>
            <w:vAlign w:val="center"/>
          </w:tcPr>
          <w:p>
            <w:pPr>
              <w:widowControl/>
              <w:jc w:val="center"/>
              <w:textAlignment w:val="center"/>
              <w:rPr>
                <w:rFonts w:asciiTheme="minorEastAsia" w:hAnsiTheme="minorEastAsia"/>
                <w:szCs w:val="21"/>
              </w:rPr>
            </w:pPr>
            <w:r>
              <w:rPr>
                <w:rFonts w:hint="eastAsia" w:ascii="宋体" w:hAnsi="宋体" w:cs="宋体"/>
                <w:color w:val="000000"/>
                <w:kern w:val="0"/>
                <w:szCs w:val="21"/>
                <w:lang w:bidi="ar"/>
              </w:rPr>
              <w:t>准入类</w:t>
            </w:r>
          </w:p>
        </w:tc>
        <w:tc>
          <w:tcPr>
            <w:tcW w:w="1232" w:type="dxa"/>
            <w:vAlign w:val="center"/>
          </w:tcPr>
          <w:p>
            <w:pPr>
              <w:widowControl/>
              <w:jc w:val="center"/>
              <w:textAlignment w:val="center"/>
              <w:rPr>
                <w:rFonts w:asciiTheme="minorEastAsia" w:hAnsiTheme="minorEastAsia"/>
                <w:szCs w:val="21"/>
              </w:rPr>
            </w:pPr>
            <w:r>
              <w:rPr>
                <w:rFonts w:hint="eastAsia" w:ascii="宋体" w:hAnsi="宋体" w:cs="宋体"/>
                <w:color w:val="000000"/>
                <w:kern w:val="0"/>
                <w:szCs w:val="21"/>
                <w:lang w:bidi="ar"/>
              </w:rPr>
              <w:t>600</w:t>
            </w:r>
          </w:p>
        </w:tc>
        <w:tc>
          <w:tcPr>
            <w:tcW w:w="1232" w:type="dxa"/>
            <w:vAlign w:val="top"/>
          </w:tcPr>
          <w:p>
            <w:pPr>
              <w:widowControl/>
              <w:jc w:val="left"/>
              <w:rPr>
                <w:rFonts w:asciiTheme="minorEastAsia" w:hAnsiTheme="minorEastAsia"/>
                <w:szCs w:val="21"/>
              </w:rPr>
            </w:pPr>
          </w:p>
        </w:tc>
        <w:tc>
          <w:tcPr>
            <w:tcW w:w="1232" w:type="dxa"/>
            <w:vAlign w:val="top"/>
          </w:tcPr>
          <w:p>
            <w:pPr>
              <w:widowControl/>
              <w:jc w:val="left"/>
              <w:rPr>
                <w:rFonts w:asciiTheme="minorEastAsia" w:hAnsiTheme="minorEastAsia"/>
                <w:szCs w:val="21"/>
              </w:rPr>
            </w:pPr>
          </w:p>
        </w:tc>
        <w:tc>
          <w:tcPr>
            <w:tcW w:w="1232" w:type="dxa"/>
            <w:vAlign w:val="top"/>
          </w:tcPr>
          <w:p>
            <w:pPr>
              <w:widowControl/>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trPr>
        <w:tc>
          <w:tcPr>
            <w:tcW w:w="534" w:type="dxa"/>
          </w:tcPr>
          <w:p>
            <w:pPr>
              <w:widowControl/>
              <w:jc w:val="left"/>
              <w:rPr>
                <w:rFonts w:hint="default" w:asciiTheme="minorEastAsia" w:hAnsiTheme="minorEastAsia"/>
                <w:szCs w:val="21"/>
                <w:lang w:val="en-US" w:eastAsia="zh-CN"/>
              </w:rPr>
            </w:pPr>
            <w:r>
              <w:rPr>
                <w:rFonts w:hint="eastAsia" w:asciiTheme="minorEastAsia" w:hAnsiTheme="minorEastAsia"/>
                <w:szCs w:val="21"/>
                <w:lang w:val="en-US" w:eastAsia="zh-CN"/>
              </w:rPr>
              <w:t>2</w:t>
            </w:r>
          </w:p>
        </w:tc>
        <w:tc>
          <w:tcPr>
            <w:tcW w:w="1727" w:type="dxa"/>
          </w:tcPr>
          <w:p>
            <w:pPr>
              <w:widowControl/>
              <w:jc w:val="left"/>
              <w:rPr>
                <w:rFonts w:asciiTheme="minorEastAsia" w:hAnsiTheme="minorEastAsia"/>
                <w:szCs w:val="21"/>
              </w:rPr>
            </w:pPr>
            <w:r>
              <w:rPr>
                <w:rFonts w:hint="eastAsia" w:ascii="宋体" w:hAnsi="宋体" w:cs="宋体"/>
                <w:color w:val="000000"/>
                <w:kern w:val="0"/>
                <w:szCs w:val="21"/>
                <w:lang w:bidi="ar"/>
              </w:rPr>
              <w:t>新闻记者职业资格</w:t>
            </w:r>
          </w:p>
        </w:tc>
        <w:tc>
          <w:tcPr>
            <w:tcW w:w="1527" w:type="dxa"/>
          </w:tcPr>
          <w:p>
            <w:pPr>
              <w:widowControl/>
              <w:jc w:val="left"/>
              <w:rPr>
                <w:rFonts w:asciiTheme="minorEastAsia" w:hAnsiTheme="minorEastAsia"/>
                <w:szCs w:val="21"/>
              </w:rPr>
            </w:pPr>
            <w:r>
              <w:rPr>
                <w:rFonts w:hint="eastAsia" w:ascii="宋体" w:hAnsi="宋体" w:cs="宋体"/>
                <w:color w:val="000000"/>
                <w:kern w:val="0"/>
                <w:szCs w:val="21"/>
                <w:lang w:bidi="ar"/>
              </w:rPr>
              <w:t>新闻出版广电总局</w:t>
            </w:r>
          </w:p>
        </w:tc>
        <w:tc>
          <w:tcPr>
            <w:tcW w:w="1138" w:type="dxa"/>
            <w:vAlign w:val="center"/>
          </w:tcPr>
          <w:p>
            <w:pPr>
              <w:widowControl/>
              <w:jc w:val="center"/>
              <w:textAlignment w:val="center"/>
              <w:rPr>
                <w:rFonts w:asciiTheme="minorEastAsia" w:hAnsiTheme="minorEastAsia"/>
                <w:szCs w:val="21"/>
              </w:rPr>
            </w:pPr>
            <w:r>
              <w:rPr>
                <w:rFonts w:hint="eastAsia" w:ascii="宋体" w:hAnsi="宋体" w:cs="宋体"/>
                <w:color w:val="000000"/>
                <w:kern w:val="0"/>
                <w:szCs w:val="21"/>
                <w:lang w:bidi="ar"/>
              </w:rPr>
              <w:t>准入类</w:t>
            </w:r>
          </w:p>
        </w:tc>
        <w:tc>
          <w:tcPr>
            <w:tcW w:w="1232" w:type="dxa"/>
            <w:vAlign w:val="center"/>
          </w:tcPr>
          <w:p>
            <w:pPr>
              <w:widowControl/>
              <w:jc w:val="center"/>
              <w:textAlignment w:val="center"/>
              <w:rPr>
                <w:rFonts w:asciiTheme="minorEastAsia" w:hAnsiTheme="minorEastAsia"/>
                <w:szCs w:val="21"/>
              </w:rPr>
            </w:pPr>
            <w:r>
              <w:rPr>
                <w:rFonts w:hint="eastAsia" w:ascii="宋体" w:hAnsi="宋体" w:cs="宋体"/>
                <w:color w:val="000000"/>
                <w:kern w:val="0"/>
                <w:szCs w:val="21"/>
                <w:lang w:bidi="ar"/>
              </w:rPr>
              <w:t>600</w:t>
            </w: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asciiTheme="minorEastAsia" w:hAnsiTheme="minorEastAsia"/>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hint="eastAsia"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10" w:hRule="atLeast"/>
        </w:trPr>
        <w:tc>
          <w:tcPr>
            <w:tcW w:w="9854" w:type="dxa"/>
          </w:tcPr>
          <w:p/>
          <w:p>
            <w:pPr>
              <w:ind w:firstLine="360" w:firstLineChars="200"/>
              <w:rPr>
                <w:rFonts w:hint="eastAsia" w:ascii="宋体" w:hAnsi="宋体"/>
                <w:sz w:val="18"/>
                <w:szCs w:val="18"/>
              </w:rPr>
            </w:pPr>
            <w:r>
              <w:rPr>
                <w:rFonts w:hint="eastAsia" w:ascii="宋体" w:hAnsi="宋体"/>
                <w:sz w:val="18"/>
                <w:szCs w:val="18"/>
              </w:rPr>
              <w:t>本人</w:t>
            </w:r>
            <w:r>
              <w:rPr>
                <w:rFonts w:hint="eastAsia" w:ascii="宋体" w:hAnsi="宋体"/>
                <w:sz w:val="18"/>
                <w:szCs w:val="18"/>
                <w:lang w:val="en-US" w:eastAsia="zh-CN"/>
              </w:rPr>
              <w:t>2003</w:t>
            </w:r>
            <w:r>
              <w:rPr>
                <w:rFonts w:hint="eastAsia" w:ascii="宋体" w:hAnsi="宋体"/>
                <w:sz w:val="18"/>
                <w:szCs w:val="18"/>
              </w:rPr>
              <w:t>年7月</w:t>
            </w:r>
            <w:r>
              <w:rPr>
                <w:rFonts w:hint="eastAsia" w:ascii="宋体" w:hAnsi="宋体"/>
                <w:sz w:val="18"/>
                <w:szCs w:val="18"/>
                <w:lang w:eastAsia="zh-CN"/>
              </w:rPr>
              <w:t>大学本科毕业后，进入天津人民广播电台工作，</w:t>
            </w:r>
            <w:r>
              <w:rPr>
                <w:rFonts w:hint="eastAsia" w:ascii="宋体" w:hAnsi="宋体"/>
                <w:sz w:val="18"/>
                <w:szCs w:val="18"/>
              </w:rPr>
              <w:t>2006年</w:t>
            </w:r>
            <w:r>
              <w:rPr>
                <w:rFonts w:hint="eastAsia" w:ascii="宋体" w:hAnsi="宋体"/>
                <w:sz w:val="18"/>
                <w:szCs w:val="18"/>
                <w:lang w:val="en-US" w:eastAsia="zh-CN"/>
              </w:rPr>
              <w:t>9</w:t>
            </w:r>
            <w:r>
              <w:rPr>
                <w:rFonts w:hint="eastAsia" w:ascii="宋体" w:hAnsi="宋体"/>
                <w:sz w:val="18"/>
                <w:szCs w:val="18"/>
              </w:rPr>
              <w:t>月</w:t>
            </w:r>
            <w:r>
              <w:rPr>
                <w:rFonts w:hint="eastAsia" w:ascii="宋体" w:hAnsi="宋体"/>
                <w:sz w:val="18"/>
                <w:szCs w:val="18"/>
                <w:lang w:eastAsia="zh-CN"/>
              </w:rPr>
              <w:t>以人才引进方式调任天津市汉沽区广播电视台，后经机构整合调任天津滨海广播电视台工作，</w:t>
            </w:r>
            <w:r>
              <w:rPr>
                <w:rFonts w:hint="eastAsia" w:ascii="宋体" w:hAnsi="宋体"/>
                <w:sz w:val="18"/>
                <w:szCs w:val="18"/>
                <w:lang w:val="en-US" w:eastAsia="zh-CN"/>
              </w:rPr>
              <w:t>2019年以高层人才引进方式来到海南师范大学新闻传播与影视学院工作。在媒体工作期间，担任播音员、记者、编辑等工作，兼容新闻中心、文艺中心主任，新闻作品、播音主持作品连续多年获得天津市广播电视协会一等奖。2018年11月获评主任播音员（副高级）职称。自来到海南师范大学就职期间，</w:t>
            </w:r>
            <w:r>
              <w:rPr>
                <w:rFonts w:hint="eastAsia" w:ascii="宋体" w:hAnsi="宋体"/>
                <w:sz w:val="18"/>
                <w:szCs w:val="18"/>
              </w:rPr>
              <w:t>我时刻谨记使命</w:t>
            </w:r>
            <w:r>
              <w:rPr>
                <w:rFonts w:hint="eastAsia" w:ascii="宋体" w:hAnsi="宋体"/>
                <w:sz w:val="18"/>
                <w:szCs w:val="18"/>
                <w:lang w:eastAsia="zh-CN"/>
              </w:rPr>
              <w:t>与担当，</w:t>
            </w:r>
            <w:r>
              <w:rPr>
                <w:rFonts w:hint="eastAsia" w:ascii="宋体" w:hAnsi="宋体"/>
                <w:sz w:val="18"/>
                <w:szCs w:val="18"/>
              </w:rPr>
              <w:t>不断</w:t>
            </w:r>
            <w:r>
              <w:rPr>
                <w:rFonts w:hint="eastAsia" w:ascii="宋体" w:hAnsi="宋体"/>
                <w:sz w:val="18"/>
                <w:szCs w:val="18"/>
                <w:lang w:eastAsia="zh-CN"/>
              </w:rPr>
              <w:t>提高</w:t>
            </w:r>
            <w:r>
              <w:rPr>
                <w:rFonts w:hint="eastAsia" w:ascii="宋体" w:hAnsi="宋体"/>
                <w:sz w:val="18"/>
                <w:szCs w:val="18"/>
              </w:rPr>
              <w:t>高校教师理想信念，培养高尚道德情操、努力学习理论知识，</w:t>
            </w:r>
            <w:r>
              <w:rPr>
                <w:rFonts w:hint="eastAsia" w:ascii="宋体" w:hAnsi="宋体"/>
                <w:sz w:val="18"/>
                <w:szCs w:val="18"/>
                <w:lang w:eastAsia="zh-CN"/>
              </w:rPr>
              <w:t>争做做党和人民满意的教师</w:t>
            </w:r>
            <w:r>
              <w:rPr>
                <w:rFonts w:hint="eastAsia" w:ascii="宋体" w:hAnsi="宋体"/>
                <w:sz w:val="18"/>
                <w:szCs w:val="18"/>
              </w:rPr>
              <w:t>。</w:t>
            </w:r>
          </w:p>
          <w:p>
            <w:pPr>
              <w:pStyle w:val="5"/>
              <w:keepNext w:val="0"/>
              <w:keepLines w:val="0"/>
              <w:widowControl/>
              <w:numPr>
                <w:ilvl w:val="0"/>
                <w:numId w:val="1"/>
              </w:numPr>
              <w:suppressLineNumbers w:val="0"/>
              <w:spacing w:before="75" w:beforeAutospacing="0" w:after="75" w:afterAutospacing="0"/>
              <w:ind w:left="0" w:right="0" w:firstLine="0"/>
              <w:rPr>
                <w:rFonts w:hint="eastAsia" w:ascii="宋体" w:hAnsi="宋体"/>
                <w:sz w:val="18"/>
                <w:szCs w:val="18"/>
              </w:rPr>
            </w:pPr>
            <w:r>
              <w:rPr>
                <w:rFonts w:hint="eastAsia" w:ascii="宋体" w:hAnsi="宋体"/>
                <w:sz w:val="18"/>
                <w:szCs w:val="18"/>
                <w:lang w:eastAsia="zh-CN"/>
              </w:rPr>
              <w:t>政治素养</w:t>
            </w:r>
            <w:r>
              <w:rPr>
                <w:rFonts w:hint="eastAsia" w:ascii="宋体" w:hAnsi="宋体"/>
                <w:sz w:val="18"/>
                <w:szCs w:val="18"/>
              </w:rPr>
              <w:t>。</w:t>
            </w:r>
          </w:p>
          <w:p>
            <w:pPr>
              <w:pStyle w:val="5"/>
              <w:keepNext w:val="0"/>
              <w:keepLines w:val="0"/>
              <w:widowControl/>
              <w:suppressLineNumbers w:val="0"/>
              <w:spacing w:before="75" w:beforeAutospacing="0" w:after="75" w:afterAutospacing="0"/>
              <w:ind w:left="0" w:right="0" w:firstLine="360" w:firstLineChars="200"/>
              <w:jc w:val="left"/>
              <w:rPr>
                <w:rFonts w:ascii="宋体" w:hAnsi="宋体"/>
                <w:sz w:val="18"/>
                <w:szCs w:val="18"/>
              </w:rPr>
            </w:pPr>
            <w:r>
              <w:rPr>
                <w:rFonts w:hint="eastAsia" w:ascii="宋体" w:hAnsi="宋体"/>
                <w:sz w:val="18"/>
                <w:szCs w:val="18"/>
                <w:lang w:eastAsia="zh-CN"/>
              </w:rPr>
              <w:t>任职以来</w:t>
            </w:r>
            <w:r>
              <w:rPr>
                <w:rFonts w:hint="eastAsia" w:ascii="宋体" w:hAnsi="宋体"/>
                <w:sz w:val="18"/>
                <w:szCs w:val="18"/>
              </w:rPr>
              <w:t>我积极履行我</w:t>
            </w:r>
            <w:r>
              <w:rPr>
                <w:rFonts w:hint="eastAsia" w:ascii="宋体" w:hAnsi="宋体"/>
                <w:sz w:val="18"/>
                <w:szCs w:val="18"/>
                <w:lang w:eastAsia="zh-CN"/>
              </w:rPr>
              <w:t>一名党员的光荣使命与责任</w:t>
            </w:r>
            <w:r>
              <w:rPr>
                <w:rFonts w:hint="eastAsia" w:ascii="宋体" w:hAnsi="宋体"/>
                <w:sz w:val="18"/>
                <w:szCs w:val="18"/>
              </w:rPr>
              <w:t>。在院党委的正确领导和有力指导下，以习近平新时代中国特色社会主义思想和党的十九大精神为指导，以落实全面从严治党要求为主线，以“服务中心、建设队伍”为工作重心，紧扣学院发展主题，充分发挥政治核心优势，不断提高党建工作精细化、科学化、规范化水平。面对疫情，充分发挥党员的先锋模范作用，积极宣传“抗疫”典型，宣传教工党支部党建要闻、先进典型，积极参与党员活动。坚持在“学习强国”</w:t>
            </w:r>
            <w:r>
              <w:rPr>
                <w:rFonts w:hint="default" w:ascii="宋体" w:hAnsi="宋体"/>
                <w:sz w:val="18"/>
                <w:szCs w:val="18"/>
              </w:rPr>
              <w:t>APP</w:t>
            </w:r>
            <w:r>
              <w:rPr>
                <w:rFonts w:hint="eastAsia" w:ascii="宋体" w:hAnsi="宋体"/>
                <w:sz w:val="18"/>
                <w:szCs w:val="18"/>
              </w:rPr>
              <w:t>进行党的理论知识学习，并要求教工党支部全体党员加强运用“学习强国”</w:t>
            </w:r>
            <w:r>
              <w:rPr>
                <w:rFonts w:hint="default" w:ascii="宋体" w:hAnsi="宋体"/>
                <w:sz w:val="18"/>
                <w:szCs w:val="18"/>
              </w:rPr>
              <w:t>APP</w:t>
            </w:r>
            <w:r>
              <w:rPr>
                <w:rFonts w:hint="eastAsia" w:ascii="宋体" w:hAnsi="宋体"/>
                <w:sz w:val="18"/>
                <w:szCs w:val="18"/>
              </w:rPr>
              <w:t>的能力。</w:t>
            </w:r>
            <w:r>
              <w:rPr>
                <w:rFonts w:hint="default" w:ascii="宋体" w:hAnsi="宋体"/>
                <w:sz w:val="18"/>
                <w:szCs w:val="18"/>
              </w:rPr>
              <w:t>认真做好本职工作，按时参加每周例会，并详实记录支部对党员加强的理想信念教育，每周推送党建要闻、政策宣传、积极参与录制微型党课。积极参加“不忘初心，牢记使命”主题教育征文比赛、学习习近平新时代中国特色社会主义思想，积极争做“四有”好老师主题征文活动，并分获三等奖。代表教工党支部前往文昌中学支教，作为并文昌中学“影视小屋”开讲嘉宾进行公益讲座。</w:t>
            </w:r>
          </w:p>
          <w:p>
            <w:pPr>
              <w:numPr>
                <w:ilvl w:val="0"/>
                <w:numId w:val="1"/>
              </w:numPr>
              <w:ind w:left="0" w:leftChars="0" w:firstLine="0" w:firstLineChars="0"/>
              <w:rPr>
                <w:rFonts w:hint="eastAsia" w:ascii="宋体" w:hAnsi="宋体"/>
                <w:sz w:val="18"/>
                <w:szCs w:val="18"/>
              </w:rPr>
            </w:pPr>
            <w:r>
              <w:rPr>
                <w:rFonts w:hint="eastAsia" w:ascii="宋体" w:hAnsi="宋体"/>
                <w:sz w:val="18"/>
                <w:szCs w:val="18"/>
              </w:rPr>
              <w:t>教学工作。</w:t>
            </w:r>
          </w:p>
          <w:p>
            <w:pPr>
              <w:pStyle w:val="5"/>
              <w:keepNext w:val="0"/>
              <w:keepLines w:val="0"/>
              <w:widowControl/>
              <w:suppressLineNumbers w:val="0"/>
              <w:spacing w:before="75" w:beforeAutospacing="0" w:after="75" w:afterAutospacing="0"/>
              <w:ind w:left="0" w:right="0" w:firstLine="360" w:firstLineChars="200"/>
              <w:rPr>
                <w:rFonts w:hint="eastAsia" w:ascii="宋体" w:hAnsi="宋体"/>
                <w:sz w:val="18"/>
                <w:szCs w:val="18"/>
                <w:lang w:val="en-US" w:eastAsia="zh-CN"/>
              </w:rPr>
            </w:pPr>
            <w:r>
              <w:rPr>
                <w:rFonts w:hint="eastAsia" w:ascii="宋体" w:hAnsi="宋体"/>
                <w:sz w:val="18"/>
                <w:szCs w:val="18"/>
              </w:rPr>
              <w:t>20</w:t>
            </w:r>
            <w:r>
              <w:rPr>
                <w:rFonts w:hint="eastAsia" w:ascii="宋体" w:hAnsi="宋体"/>
                <w:sz w:val="18"/>
                <w:szCs w:val="18"/>
                <w:lang w:val="en-US" w:eastAsia="zh-CN"/>
              </w:rPr>
              <w:t>19</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r>
              <w:rPr>
                <w:rFonts w:hint="eastAsia" w:ascii="宋体" w:hAnsi="宋体" w:cs="宋体"/>
                <w:kern w:val="0"/>
                <w:sz w:val="18"/>
                <w:szCs w:val="18"/>
                <w:lang w:eastAsia="zh-CN"/>
              </w:rPr>
              <w:t>调任海南师范大学</w:t>
            </w:r>
            <w:r>
              <w:rPr>
                <w:rFonts w:hint="eastAsia" w:ascii="宋体" w:hAnsi="宋体" w:cs="宋体"/>
                <w:kern w:val="0"/>
                <w:sz w:val="18"/>
                <w:szCs w:val="18"/>
              </w:rPr>
              <w:t>工作期间，</w:t>
            </w:r>
            <w:r>
              <w:rPr>
                <w:rFonts w:hint="eastAsia" w:ascii="宋体" w:hAnsi="宋体" w:cs="宋体"/>
                <w:kern w:val="0"/>
                <w:sz w:val="18"/>
                <w:szCs w:val="18"/>
                <w:lang w:eastAsia="zh-CN"/>
              </w:rPr>
              <w:t>积极</w:t>
            </w:r>
            <w:r>
              <w:rPr>
                <w:rFonts w:hint="eastAsia" w:ascii="宋体" w:hAnsi="宋体"/>
                <w:sz w:val="18"/>
                <w:szCs w:val="18"/>
                <w:lang w:eastAsia="zh-CN"/>
              </w:rPr>
              <w:t>参与各项教学工作，虚心向领导和同事们学习。</w:t>
            </w:r>
            <w:r>
              <w:rPr>
                <w:rFonts w:hint="eastAsia" w:ascii="宋体" w:hAnsi="宋体"/>
                <w:sz w:val="18"/>
                <w:szCs w:val="18"/>
                <w:lang w:val="en-US" w:eastAsia="zh-CN"/>
              </w:rPr>
              <w:t>2020年</w:t>
            </w:r>
            <w:r>
              <w:rPr>
                <w:rFonts w:hint="eastAsia" w:ascii="宋体" w:hAnsi="宋体"/>
                <w:sz w:val="18"/>
                <w:szCs w:val="18"/>
              </w:rPr>
              <w:t>获得海南省青年教师教学大赛文科组二等奖</w:t>
            </w:r>
            <w:r>
              <w:rPr>
                <w:rFonts w:hint="eastAsia" w:ascii="宋体" w:hAnsi="宋体"/>
                <w:sz w:val="18"/>
                <w:szCs w:val="18"/>
                <w:lang w:eastAsia="zh-CN"/>
              </w:rPr>
              <w:t>，</w:t>
            </w:r>
            <w:r>
              <w:rPr>
                <w:rFonts w:hint="eastAsia" w:ascii="宋体" w:hAnsi="宋体"/>
                <w:sz w:val="18"/>
                <w:szCs w:val="18"/>
              </w:rPr>
              <w:t>获海南师范大学</w:t>
            </w:r>
            <w:r>
              <w:rPr>
                <w:rFonts w:hint="eastAsia" w:ascii="宋体" w:hAnsi="宋体"/>
                <w:sz w:val="18"/>
                <w:szCs w:val="18"/>
                <w:lang w:eastAsia="zh-CN"/>
              </w:rPr>
              <w:t>“</w:t>
            </w:r>
            <w:r>
              <w:rPr>
                <w:rFonts w:hint="eastAsia" w:ascii="宋体" w:hAnsi="宋体"/>
                <w:sz w:val="18"/>
                <w:szCs w:val="18"/>
              </w:rPr>
              <w:t>青年</w:t>
            </w:r>
            <w:r>
              <w:rPr>
                <w:rFonts w:hint="eastAsia" w:ascii="宋体" w:hAnsi="宋体"/>
                <w:sz w:val="18"/>
                <w:szCs w:val="18"/>
                <w:lang w:eastAsia="zh-CN"/>
              </w:rPr>
              <w:t>教学能手”称号。</w:t>
            </w:r>
            <w:r>
              <w:rPr>
                <w:rFonts w:hint="eastAsia" w:ascii="宋体" w:hAnsi="宋体"/>
                <w:sz w:val="18"/>
                <w:szCs w:val="18"/>
              </w:rPr>
              <w:t>所指导作品获海南省大学生艺术展演朗诵组二等奖。</w:t>
            </w:r>
            <w:r>
              <w:rPr>
                <w:rFonts w:hint="default" w:ascii="宋体" w:hAnsi="宋体"/>
                <w:sz w:val="18"/>
                <w:szCs w:val="18"/>
              </w:rPr>
              <w:t>2019年9月—10月，我组织2018级表演班部分同学彩排朗诵作品，并带队参加了 “瑞韩杯”2019海南高校经典诵读大赛，并获得大赛三等奖，海南师范大学赛区二等奖。2019年12月，组织策划了我院表演专业专场朗诵会，执行导演我院</w:t>
            </w:r>
            <w:r>
              <w:rPr>
                <w:rFonts w:hint="eastAsia" w:ascii="宋体" w:hAnsi="宋体"/>
                <w:sz w:val="18"/>
                <w:szCs w:val="18"/>
                <w:lang w:eastAsia="zh-CN"/>
              </w:rPr>
              <w:t>多场</w:t>
            </w:r>
            <w:r>
              <w:rPr>
                <w:rFonts w:hint="default" w:ascii="宋体" w:hAnsi="宋体"/>
                <w:sz w:val="18"/>
                <w:szCs w:val="18"/>
              </w:rPr>
              <w:t>迎新年联欢晚会。</w:t>
            </w:r>
            <w:r>
              <w:rPr>
                <w:rFonts w:hint="eastAsia" w:ascii="宋体" w:hAnsi="宋体"/>
                <w:sz w:val="18"/>
                <w:szCs w:val="18"/>
                <w:lang w:val="en-US" w:eastAsia="zh-CN"/>
              </w:rPr>
              <w:t>2021年6月担任我院表演专业主任。</w:t>
            </w:r>
          </w:p>
          <w:p>
            <w:pPr>
              <w:pStyle w:val="5"/>
              <w:keepNext w:val="0"/>
              <w:keepLines w:val="0"/>
              <w:widowControl/>
              <w:suppressLineNumbers w:val="0"/>
              <w:spacing w:before="75" w:beforeAutospacing="0" w:after="75" w:afterAutospacing="0"/>
              <w:ind w:left="0" w:right="0" w:firstLine="360" w:firstLineChars="200"/>
              <w:rPr>
                <w:rFonts w:hint="eastAsia" w:ascii="宋体" w:hAnsi="宋体" w:eastAsiaTheme="minorEastAsia"/>
                <w:sz w:val="18"/>
                <w:szCs w:val="18"/>
                <w:lang w:val="en-US" w:eastAsia="zh-CN"/>
              </w:rPr>
            </w:pPr>
            <w:r>
              <w:rPr>
                <w:rFonts w:hint="eastAsia" w:ascii="宋体" w:hAnsi="宋体" w:eastAsiaTheme="minorEastAsia" w:cstheme="minorBidi"/>
                <w:kern w:val="0"/>
                <w:sz w:val="18"/>
                <w:szCs w:val="18"/>
                <w:lang w:val="en-US" w:eastAsia="zh-CN" w:bidi="ar"/>
              </w:rPr>
              <w:t>入职以来，我积极参与教学工作，目前所教授课程涵盖了表演、广播电视学、新闻学、广播电视编导等多个专业，同时还担任了初等教育学院《教师口语》课程的讲授工作，通识课《演讲与口才》获批立项，深受学生欢迎。工作期间，积极负责毕业生论文指导，同时承担学院部分教学管理工作。坚持参加各类学术会议、教学交流以及调研，同时每年积极指导学生参加各类比赛，学生所获奖项众多。教学成绩如下：1、</w:t>
            </w:r>
            <w:r>
              <w:rPr>
                <w:rFonts w:hint="default" w:ascii="宋体" w:hAnsi="宋体" w:eastAsiaTheme="minorEastAsia" w:cstheme="minorBidi"/>
                <w:kern w:val="0"/>
                <w:sz w:val="18"/>
                <w:szCs w:val="18"/>
                <w:lang w:val="en-US" w:eastAsia="zh-CN" w:bidi="ar"/>
              </w:rPr>
              <w:t>“瑞韩杯”2019海南高校经典诵读大赛，并获得大赛三等奖，海南师范大学赛区二等奖。</w:t>
            </w:r>
            <w:r>
              <w:rPr>
                <w:rFonts w:hint="eastAsia" w:ascii="宋体" w:hAnsi="宋体" w:eastAsiaTheme="minorEastAsia" w:cstheme="minorBidi"/>
                <w:kern w:val="0"/>
                <w:sz w:val="18"/>
                <w:szCs w:val="18"/>
                <w:lang w:val="en-US" w:eastAsia="zh-CN" w:bidi="ar"/>
              </w:rPr>
              <w:t>2、2020年7月 获国青杯第四届艺术设计大赛——全国高校艺术设计作品大赛优秀指导教师奖；所指导作品获本届大赛一等奖；3、2020年12月创作并指导的朗诵作品《致敬最可爱的人》获海南省教育厅第七届大学生艺术节朗诵展演二等奖。4、第六届温哥华国际华语电影节全国大学生主持人大赛中获得优秀指导教师奖；</w:t>
            </w:r>
          </w:p>
          <w:p>
            <w:pPr>
              <w:numPr>
                <w:ilvl w:val="0"/>
                <w:numId w:val="1"/>
              </w:numPr>
              <w:ind w:left="0" w:leftChars="0" w:firstLine="0" w:firstLineChars="0"/>
              <w:rPr>
                <w:rFonts w:hint="eastAsia" w:ascii="宋体" w:hAnsi="宋体"/>
                <w:sz w:val="18"/>
                <w:szCs w:val="18"/>
              </w:rPr>
            </w:pPr>
            <w:r>
              <w:rPr>
                <w:rFonts w:hint="eastAsia" w:ascii="宋体" w:hAnsi="宋体"/>
                <w:sz w:val="18"/>
                <w:szCs w:val="18"/>
              </w:rPr>
              <w:t>科研工作。</w:t>
            </w:r>
          </w:p>
          <w:p>
            <w:pPr>
              <w:numPr>
                <w:ilvl w:val="0"/>
                <w:numId w:val="0"/>
              </w:numPr>
              <w:ind w:leftChars="0" w:firstLine="360" w:firstLineChars="200"/>
              <w:rPr>
                <w:rFonts w:hint="eastAsia" w:ascii="宋体" w:hAnsi="宋体" w:eastAsiaTheme="minorEastAsia" w:cstheme="minorBidi"/>
                <w:kern w:val="0"/>
                <w:sz w:val="18"/>
                <w:szCs w:val="18"/>
                <w:lang w:val="en-US" w:eastAsia="zh-CN" w:bidi="ar"/>
              </w:rPr>
            </w:pPr>
            <w:r>
              <w:rPr>
                <w:rFonts w:hint="eastAsia" w:ascii="宋体" w:hAnsi="宋体" w:eastAsiaTheme="minorEastAsia" w:cstheme="minorBidi"/>
                <w:kern w:val="0"/>
                <w:sz w:val="18"/>
                <w:szCs w:val="18"/>
                <w:lang w:val="en-US" w:eastAsia="zh-CN" w:bidi="ar"/>
              </w:rPr>
              <w:t>近年科研工作表现如下：</w:t>
            </w:r>
          </w:p>
          <w:p>
            <w:pPr>
              <w:numPr>
                <w:ilvl w:val="0"/>
                <w:numId w:val="0"/>
              </w:numPr>
              <w:ind w:leftChars="0" w:firstLine="360" w:firstLineChars="200"/>
              <w:rPr>
                <w:rFonts w:hint="eastAsia" w:ascii="宋体" w:hAnsi="宋体" w:eastAsiaTheme="minorEastAsia" w:cstheme="minorBidi"/>
                <w:kern w:val="0"/>
                <w:sz w:val="18"/>
                <w:szCs w:val="18"/>
                <w:lang w:val="en-US" w:eastAsia="zh-CN" w:bidi="ar"/>
              </w:rPr>
            </w:pPr>
            <w:r>
              <w:rPr>
                <w:rFonts w:hint="eastAsia" w:ascii="宋体" w:hAnsi="宋体" w:cstheme="minorBidi"/>
                <w:kern w:val="0"/>
                <w:sz w:val="18"/>
                <w:szCs w:val="18"/>
                <w:lang w:val="en-US" w:eastAsia="zh-CN" w:bidi="ar"/>
              </w:rPr>
              <w:t>1、</w:t>
            </w:r>
            <w:r>
              <w:rPr>
                <w:rFonts w:hint="eastAsia" w:ascii="宋体" w:hAnsi="宋体" w:eastAsiaTheme="minorEastAsia" w:cstheme="minorBidi"/>
                <w:kern w:val="0"/>
                <w:sz w:val="18"/>
                <w:szCs w:val="18"/>
                <w:lang w:val="en-US" w:eastAsia="zh-CN" w:bidi="ar"/>
              </w:rPr>
              <w:t>2020年7月出版合著《媒体融合与新闻传播创新》，九州出版社</w:t>
            </w:r>
          </w:p>
          <w:p>
            <w:pPr>
              <w:numPr>
                <w:ilvl w:val="0"/>
                <w:numId w:val="0"/>
              </w:numPr>
              <w:ind w:leftChars="0" w:firstLine="360" w:firstLineChars="200"/>
              <w:rPr>
                <w:rFonts w:hint="eastAsia" w:ascii="宋体" w:hAnsi="宋体" w:eastAsiaTheme="minorEastAsia" w:cstheme="minorBidi"/>
                <w:kern w:val="0"/>
                <w:sz w:val="18"/>
                <w:szCs w:val="18"/>
                <w:lang w:val="en-US" w:eastAsia="zh-CN" w:bidi="ar"/>
              </w:rPr>
            </w:pPr>
            <w:r>
              <w:rPr>
                <w:rFonts w:hint="eastAsia" w:ascii="宋体" w:hAnsi="宋体" w:cstheme="minorBidi"/>
                <w:kern w:val="0"/>
                <w:sz w:val="18"/>
                <w:szCs w:val="18"/>
                <w:lang w:val="en-US" w:eastAsia="zh-CN" w:bidi="ar"/>
              </w:rPr>
              <w:t>2、</w:t>
            </w:r>
            <w:r>
              <w:rPr>
                <w:rFonts w:hint="eastAsia" w:ascii="宋体" w:hAnsi="宋体" w:eastAsiaTheme="minorEastAsia" w:cstheme="minorBidi"/>
                <w:kern w:val="0"/>
                <w:sz w:val="18"/>
                <w:szCs w:val="18"/>
                <w:lang w:val="en-US" w:eastAsia="zh-CN" w:bidi="ar"/>
              </w:rPr>
              <w:t>2021年9月在《传媒》发表文章《师范院校影视表演专业的发展策略研究》</w:t>
            </w:r>
          </w:p>
          <w:p>
            <w:pPr>
              <w:numPr>
                <w:ilvl w:val="0"/>
                <w:numId w:val="0"/>
              </w:numPr>
              <w:ind w:leftChars="0" w:firstLine="360" w:firstLineChars="200"/>
              <w:rPr>
                <w:rFonts w:hint="eastAsia" w:ascii="宋体" w:hAnsi="宋体" w:eastAsiaTheme="minorEastAsia" w:cstheme="minorBidi"/>
                <w:kern w:val="0"/>
                <w:sz w:val="18"/>
                <w:szCs w:val="18"/>
                <w:lang w:val="en-US" w:eastAsia="zh-CN" w:bidi="ar"/>
              </w:rPr>
            </w:pPr>
            <w:r>
              <w:rPr>
                <w:rFonts w:hint="eastAsia" w:ascii="宋体" w:hAnsi="宋体" w:cstheme="minorBidi"/>
                <w:kern w:val="0"/>
                <w:sz w:val="18"/>
                <w:szCs w:val="18"/>
                <w:lang w:val="en-US" w:eastAsia="zh-CN" w:bidi="ar"/>
              </w:rPr>
              <w:t>3、</w:t>
            </w:r>
            <w:r>
              <w:rPr>
                <w:rFonts w:hint="eastAsia" w:ascii="宋体" w:hAnsi="宋体" w:eastAsiaTheme="minorEastAsia" w:cstheme="minorBidi"/>
                <w:kern w:val="0"/>
                <w:sz w:val="18"/>
                <w:szCs w:val="18"/>
                <w:lang w:val="en-US" w:eastAsia="zh-CN" w:bidi="ar"/>
              </w:rPr>
              <w:t>2021年9月出版专著《新媒体时代下艺术语言创作与综合运用研究》，吉林美术出版社</w:t>
            </w:r>
          </w:p>
          <w:p>
            <w:pPr>
              <w:numPr>
                <w:ilvl w:val="0"/>
                <w:numId w:val="0"/>
              </w:numPr>
              <w:ind w:leftChars="0" w:firstLine="360" w:firstLineChars="200"/>
              <w:rPr>
                <w:rFonts w:hint="default" w:ascii="宋体" w:hAnsi="宋体" w:eastAsiaTheme="minorEastAsia" w:cstheme="minorBidi"/>
                <w:kern w:val="0"/>
                <w:sz w:val="18"/>
                <w:szCs w:val="18"/>
                <w:lang w:val="en-US" w:eastAsia="zh-CN" w:bidi="ar"/>
              </w:rPr>
            </w:pPr>
            <w:r>
              <w:rPr>
                <w:rFonts w:hint="eastAsia" w:ascii="宋体" w:hAnsi="宋体" w:cstheme="minorBidi"/>
                <w:kern w:val="0"/>
                <w:sz w:val="18"/>
                <w:szCs w:val="18"/>
                <w:lang w:val="en-US" w:eastAsia="zh-CN" w:bidi="ar"/>
              </w:rPr>
              <w:t>4、</w:t>
            </w:r>
            <w:r>
              <w:rPr>
                <w:rFonts w:hint="eastAsia" w:ascii="宋体" w:hAnsi="宋体" w:eastAsiaTheme="minorEastAsia" w:cstheme="minorBidi"/>
                <w:kern w:val="0"/>
                <w:sz w:val="18"/>
                <w:szCs w:val="18"/>
                <w:lang w:val="en-US" w:eastAsia="zh-CN" w:bidi="ar"/>
              </w:rPr>
              <w:t>2021年8月申报立项海南省社科联课题《基于强化舆情应对能力的公职人员语言素养提升策略研究》</w:t>
            </w:r>
          </w:p>
          <w:p>
            <w:pPr>
              <w:numPr>
                <w:ilvl w:val="0"/>
                <w:numId w:val="1"/>
              </w:numPr>
              <w:ind w:left="0" w:leftChars="0" w:firstLine="0" w:firstLineChars="0"/>
              <w:rPr>
                <w:rFonts w:hint="eastAsia" w:ascii="宋体" w:hAnsi="宋体"/>
                <w:sz w:val="18"/>
                <w:szCs w:val="18"/>
              </w:rPr>
            </w:pPr>
            <w:r>
              <w:rPr>
                <w:rFonts w:hint="eastAsia" w:ascii="宋体" w:hAnsi="宋体"/>
                <w:sz w:val="18"/>
                <w:szCs w:val="18"/>
              </w:rPr>
              <w:t>其他工作。</w:t>
            </w:r>
          </w:p>
          <w:p>
            <w:pPr>
              <w:pStyle w:val="5"/>
              <w:keepNext w:val="0"/>
              <w:keepLines w:val="0"/>
              <w:widowControl/>
              <w:suppressLineNumbers w:val="0"/>
              <w:spacing w:before="75" w:beforeAutospacing="0" w:after="75" w:afterAutospacing="0"/>
              <w:ind w:left="0" w:right="0" w:firstLine="0"/>
              <w:rPr>
                <w:rFonts w:hint="default" w:ascii="宋体" w:hAnsi="宋体" w:eastAsiaTheme="minorEastAsia" w:cstheme="minorBidi"/>
                <w:kern w:val="0"/>
                <w:sz w:val="18"/>
                <w:szCs w:val="18"/>
                <w:lang w:val="en-US" w:eastAsia="zh-CN" w:bidi="ar"/>
              </w:rPr>
            </w:pPr>
            <w:r>
              <w:rPr>
                <w:rFonts w:hint="eastAsia" w:ascii="宋体" w:hAnsi="宋体" w:eastAsiaTheme="minorEastAsia" w:cstheme="minorBidi"/>
                <w:kern w:val="0"/>
                <w:sz w:val="18"/>
                <w:szCs w:val="18"/>
                <w:lang w:val="en-US" w:eastAsia="zh-CN" w:bidi="ar"/>
              </w:rPr>
              <w:t>2019年</w:t>
            </w:r>
            <w:r>
              <w:rPr>
                <w:rFonts w:hint="default" w:ascii="宋体" w:hAnsi="宋体" w:eastAsiaTheme="minorEastAsia" w:cstheme="minorBidi"/>
                <w:kern w:val="0"/>
                <w:sz w:val="18"/>
                <w:szCs w:val="18"/>
                <w:lang w:val="en-US" w:eastAsia="zh-CN" w:bidi="ar"/>
              </w:rPr>
              <w:t>担任庆祝我校建校70周年文艺晚会的主持工作；参与校庆文艺晚会朗诵演出；担任庆祝我校建校70周年交响音乐会的现场朗诵工作；</w:t>
            </w:r>
            <w:r>
              <w:rPr>
                <w:rFonts w:hint="eastAsia" w:ascii="宋体" w:hAnsi="宋体" w:eastAsiaTheme="minorEastAsia" w:cstheme="minorBidi"/>
                <w:kern w:val="0"/>
                <w:sz w:val="18"/>
                <w:szCs w:val="18"/>
                <w:lang w:val="en-US" w:eastAsia="zh-CN" w:bidi="ar"/>
              </w:rPr>
              <w:t>2019年12月22日，带领2019级学生在海南省图书馆演出“墨香岁月 诗意流年”主题诗会；</w:t>
            </w:r>
            <w:r>
              <w:rPr>
                <w:rFonts w:hint="default" w:ascii="宋体" w:hAnsi="宋体" w:eastAsiaTheme="minorEastAsia" w:cstheme="minorBidi"/>
                <w:kern w:val="0"/>
                <w:sz w:val="18"/>
                <w:szCs w:val="18"/>
                <w:lang w:val="en-US" w:eastAsia="zh-CN" w:bidi="ar"/>
              </w:rPr>
              <w:t>受邀担任“时代新人说—我和祖国共成长”全国高校青年师生演讲比赛评委工作</w:t>
            </w:r>
            <w:r>
              <w:rPr>
                <w:rFonts w:hint="eastAsia" w:ascii="宋体" w:hAnsi="宋体" w:cstheme="minorBidi"/>
                <w:kern w:val="0"/>
                <w:sz w:val="18"/>
                <w:szCs w:val="18"/>
                <w:lang w:val="en-US" w:eastAsia="zh-CN" w:bidi="ar"/>
              </w:rPr>
              <w:t>。</w:t>
            </w:r>
          </w:p>
          <w:p>
            <w:pPr>
              <w:ind w:firstLine="220" w:firstLineChars="100"/>
              <w:rPr>
                <w:rFonts w:hint="eastAsia" w:ascii="宋体" w:hAnsi="宋体"/>
                <w:spacing w:val="20"/>
                <w:sz w:val="18"/>
                <w:szCs w:val="18"/>
              </w:rPr>
            </w:pPr>
          </w:p>
          <w:p>
            <w:pPr>
              <w:ind w:firstLine="220" w:firstLineChars="100"/>
              <w:rPr>
                <w:rFonts w:ascii="宋体" w:hAnsi="宋体"/>
                <w:spacing w:val="20"/>
                <w:sz w:val="18"/>
                <w:szCs w:val="18"/>
              </w:rPr>
            </w:pPr>
            <w:r>
              <w:rPr>
                <w:rFonts w:hint="eastAsia" w:ascii="宋体" w:hAnsi="宋体"/>
                <w:spacing w:val="20"/>
                <w:sz w:val="18"/>
                <w:szCs w:val="18"/>
              </w:rPr>
              <w:t>本人承诺：</w:t>
            </w:r>
            <w:r>
              <w:rPr>
                <w:rFonts w:hint="eastAsia" w:ascii="宋体" w:hAnsi="宋体"/>
                <w:b/>
                <w:color w:val="FF0000"/>
                <w:spacing w:val="20"/>
                <w:sz w:val="18"/>
                <w:szCs w:val="18"/>
              </w:rPr>
              <w:t xml:space="preserve"> </w:t>
            </w:r>
            <w:r>
              <w:rPr>
                <w:rFonts w:hint="eastAsia" w:ascii="宋体" w:hAnsi="宋体"/>
                <w:spacing w:val="20"/>
                <w:sz w:val="18"/>
                <w:szCs w:val="18"/>
              </w:rPr>
              <w:t>所提供的个人信息和证明材料真实准确，对因提供有关信息、证件不实或违反有关规定造成的后果，责任自负。</w:t>
            </w:r>
          </w:p>
          <w:p/>
          <w:p/>
          <w:p/>
          <w:p/>
          <w:p/>
          <w:p/>
          <w:p/>
          <w:p/>
          <w:p/>
          <w:p/>
          <w:p/>
          <w:p/>
          <w:p/>
          <w:p/>
          <w:p/>
          <w:p/>
          <w:p>
            <w:r>
              <w:rPr>
                <w:rFonts w:hint="eastAsia"/>
              </w:rPr>
              <w:t>本人承诺：</w:t>
            </w:r>
          </w:p>
          <w:p/>
          <w:p/>
          <w:p/>
          <w:p>
            <w:r>
              <w:rPr>
                <w:rFonts w:hint="eastAsia"/>
              </w:rPr>
              <w:t xml:space="preserve">                                                       签名：                   年   月   日</w:t>
            </w:r>
          </w:p>
        </w:tc>
      </w:tr>
    </w:tbl>
    <w:p/>
    <w:p>
      <w:pPr>
        <w:jc w:val="center"/>
        <w:rPr>
          <w:rFonts w:hint="eastAsia" w:ascii="黑体" w:hAnsi="黑体" w:eastAsia="黑体"/>
          <w:sz w:val="32"/>
          <w:szCs w:val="32"/>
        </w:rPr>
      </w:pPr>
    </w:p>
    <w:p>
      <w:pPr>
        <w:jc w:val="center"/>
        <w:rPr>
          <w:rFonts w:hint="eastAsia" w:ascii="黑体" w:hAnsi="黑体" w:eastAsia="黑体"/>
          <w:sz w:val="32"/>
          <w:szCs w:val="32"/>
        </w:rPr>
      </w:pPr>
      <w:bookmarkStart w:id="0" w:name="_GoBack"/>
      <w:bookmarkEnd w:id="0"/>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6"/>
            <w:vAlign w:val="center"/>
          </w:tcPr>
          <w:p>
            <w:pPr>
              <w:spacing w:line="360" w:lineRule="exact"/>
              <w:jc w:val="center"/>
              <w:rPr>
                <w:rFonts w:hint="eastAsia" w:ascii="仿宋_GB2312" w:eastAsia="仿宋_GB2312"/>
                <w:sz w:val="30"/>
                <w:szCs w:val="30"/>
              </w:rPr>
            </w:pPr>
          </w:p>
          <w:p>
            <w:pPr>
              <w:spacing w:line="360" w:lineRule="exact"/>
              <w:rPr>
                <w:rFonts w:hint="eastAsia"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3600" w:firstLineChars="1200"/>
              <w:rPr>
                <w:rFonts w:hint="eastAsia"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hint="eastAsia"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hint="eastAsia"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rFonts w:hint="eastAsia"/>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E7BDE"/>
    <w:multiLevelType w:val="singleLevel"/>
    <w:tmpl w:val="FCBE7B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7189"/>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43465"/>
    <w:rsid w:val="005617BD"/>
    <w:rsid w:val="00565F0F"/>
    <w:rsid w:val="0057729A"/>
    <w:rsid w:val="00583E93"/>
    <w:rsid w:val="005B6A8B"/>
    <w:rsid w:val="005E06B1"/>
    <w:rsid w:val="005E3440"/>
    <w:rsid w:val="005E58F4"/>
    <w:rsid w:val="005F645A"/>
    <w:rsid w:val="00607D1E"/>
    <w:rsid w:val="00622561"/>
    <w:rsid w:val="0062256C"/>
    <w:rsid w:val="00623BB8"/>
    <w:rsid w:val="00633FC6"/>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5296"/>
    <w:rsid w:val="00912A23"/>
    <w:rsid w:val="00927B7A"/>
    <w:rsid w:val="009332E6"/>
    <w:rsid w:val="009363D5"/>
    <w:rsid w:val="00956FEE"/>
    <w:rsid w:val="009624BB"/>
    <w:rsid w:val="00962F66"/>
    <w:rsid w:val="00967876"/>
    <w:rsid w:val="00974F96"/>
    <w:rsid w:val="00986608"/>
    <w:rsid w:val="00992502"/>
    <w:rsid w:val="009C1F06"/>
    <w:rsid w:val="009E353C"/>
    <w:rsid w:val="009E64C8"/>
    <w:rsid w:val="00A03435"/>
    <w:rsid w:val="00A12F14"/>
    <w:rsid w:val="00A600A4"/>
    <w:rsid w:val="00A64CA0"/>
    <w:rsid w:val="00A74B54"/>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D1A32"/>
    <w:rsid w:val="00BD4E90"/>
    <w:rsid w:val="00BF37BD"/>
    <w:rsid w:val="00C008D8"/>
    <w:rsid w:val="00C0165A"/>
    <w:rsid w:val="00C34D75"/>
    <w:rsid w:val="00C35A03"/>
    <w:rsid w:val="00C3645D"/>
    <w:rsid w:val="00C53042"/>
    <w:rsid w:val="00C65AB8"/>
    <w:rsid w:val="00C77711"/>
    <w:rsid w:val="00C824FA"/>
    <w:rsid w:val="00C828EC"/>
    <w:rsid w:val="00C90195"/>
    <w:rsid w:val="00C93845"/>
    <w:rsid w:val="00C96100"/>
    <w:rsid w:val="00CB1F99"/>
    <w:rsid w:val="00CC7EE7"/>
    <w:rsid w:val="00CD2226"/>
    <w:rsid w:val="00CD42FF"/>
    <w:rsid w:val="00CD7981"/>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61A5"/>
    <w:rsid w:val="00E206F2"/>
    <w:rsid w:val="00E55EEB"/>
    <w:rsid w:val="00E57AA4"/>
    <w:rsid w:val="00E713EE"/>
    <w:rsid w:val="00EA2543"/>
    <w:rsid w:val="00EB1023"/>
    <w:rsid w:val="00ED30F2"/>
    <w:rsid w:val="00EE2F78"/>
    <w:rsid w:val="00EE3937"/>
    <w:rsid w:val="00EE5924"/>
    <w:rsid w:val="00EE79DB"/>
    <w:rsid w:val="00F02B0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6161D3"/>
    <w:rsid w:val="01D103E2"/>
    <w:rsid w:val="04D2181E"/>
    <w:rsid w:val="059F4CAC"/>
    <w:rsid w:val="067F4521"/>
    <w:rsid w:val="06D24266"/>
    <w:rsid w:val="07FB704F"/>
    <w:rsid w:val="080F4439"/>
    <w:rsid w:val="09B47DF0"/>
    <w:rsid w:val="0AAE647D"/>
    <w:rsid w:val="0BE43381"/>
    <w:rsid w:val="0C36698D"/>
    <w:rsid w:val="0FB804F4"/>
    <w:rsid w:val="0FBD6359"/>
    <w:rsid w:val="108F069A"/>
    <w:rsid w:val="1269636D"/>
    <w:rsid w:val="130E6B39"/>
    <w:rsid w:val="136E31F7"/>
    <w:rsid w:val="1388365A"/>
    <w:rsid w:val="13C45CAB"/>
    <w:rsid w:val="13FD7E11"/>
    <w:rsid w:val="14112959"/>
    <w:rsid w:val="14795D8A"/>
    <w:rsid w:val="17344B0A"/>
    <w:rsid w:val="177D7369"/>
    <w:rsid w:val="185E7349"/>
    <w:rsid w:val="193271D1"/>
    <w:rsid w:val="193A47DD"/>
    <w:rsid w:val="1BB77E81"/>
    <w:rsid w:val="1C720A2F"/>
    <w:rsid w:val="1E7E5469"/>
    <w:rsid w:val="1E8E05B1"/>
    <w:rsid w:val="1E9845DD"/>
    <w:rsid w:val="1F3815A2"/>
    <w:rsid w:val="1FB74343"/>
    <w:rsid w:val="21694F1A"/>
    <w:rsid w:val="21923D81"/>
    <w:rsid w:val="21BE315E"/>
    <w:rsid w:val="25115709"/>
    <w:rsid w:val="26F25930"/>
    <w:rsid w:val="27794ED0"/>
    <w:rsid w:val="2910230B"/>
    <w:rsid w:val="29A079B6"/>
    <w:rsid w:val="2B3D0F11"/>
    <w:rsid w:val="2C703BDD"/>
    <w:rsid w:val="2D403F68"/>
    <w:rsid w:val="2D7112E4"/>
    <w:rsid w:val="2D712899"/>
    <w:rsid w:val="30177B69"/>
    <w:rsid w:val="304014EA"/>
    <w:rsid w:val="30492D5E"/>
    <w:rsid w:val="31093952"/>
    <w:rsid w:val="3127119D"/>
    <w:rsid w:val="323077E9"/>
    <w:rsid w:val="3318078C"/>
    <w:rsid w:val="344075D6"/>
    <w:rsid w:val="35D17D5B"/>
    <w:rsid w:val="36432DB5"/>
    <w:rsid w:val="36704CBA"/>
    <w:rsid w:val="375E4AA1"/>
    <w:rsid w:val="377B3A37"/>
    <w:rsid w:val="38506862"/>
    <w:rsid w:val="3879267B"/>
    <w:rsid w:val="38BA425C"/>
    <w:rsid w:val="38E8281F"/>
    <w:rsid w:val="3ABA648B"/>
    <w:rsid w:val="3C1C678E"/>
    <w:rsid w:val="3C706940"/>
    <w:rsid w:val="3C9610A9"/>
    <w:rsid w:val="3D1875BA"/>
    <w:rsid w:val="3D2B52BB"/>
    <w:rsid w:val="3ECD146A"/>
    <w:rsid w:val="3F18560D"/>
    <w:rsid w:val="445938B6"/>
    <w:rsid w:val="45123D2E"/>
    <w:rsid w:val="45FA086C"/>
    <w:rsid w:val="46843237"/>
    <w:rsid w:val="46C92C8E"/>
    <w:rsid w:val="482667D7"/>
    <w:rsid w:val="4883295D"/>
    <w:rsid w:val="489006F2"/>
    <w:rsid w:val="49EC7308"/>
    <w:rsid w:val="4A7227B0"/>
    <w:rsid w:val="4A7D3E0A"/>
    <w:rsid w:val="4A8E4C78"/>
    <w:rsid w:val="4BA737F0"/>
    <w:rsid w:val="4E1512C1"/>
    <w:rsid w:val="4F215A14"/>
    <w:rsid w:val="501E0A70"/>
    <w:rsid w:val="505672CF"/>
    <w:rsid w:val="50643A1B"/>
    <w:rsid w:val="508D366E"/>
    <w:rsid w:val="53193499"/>
    <w:rsid w:val="54CE5C90"/>
    <w:rsid w:val="54F32C25"/>
    <w:rsid w:val="563A1A61"/>
    <w:rsid w:val="573A370C"/>
    <w:rsid w:val="581B21E2"/>
    <w:rsid w:val="5AA63A41"/>
    <w:rsid w:val="5B257FA6"/>
    <w:rsid w:val="5B4B696B"/>
    <w:rsid w:val="5B703CFA"/>
    <w:rsid w:val="5C0547BD"/>
    <w:rsid w:val="5C745E93"/>
    <w:rsid w:val="5CCA69FE"/>
    <w:rsid w:val="5D996FCA"/>
    <w:rsid w:val="5DB27AFF"/>
    <w:rsid w:val="5E557782"/>
    <w:rsid w:val="5EBB66E6"/>
    <w:rsid w:val="5F8F6936"/>
    <w:rsid w:val="60865121"/>
    <w:rsid w:val="61BA1913"/>
    <w:rsid w:val="62EE6EB1"/>
    <w:rsid w:val="64A961B1"/>
    <w:rsid w:val="685E23DB"/>
    <w:rsid w:val="6AB269A2"/>
    <w:rsid w:val="6AE65EED"/>
    <w:rsid w:val="6CCF7AA6"/>
    <w:rsid w:val="6FED0CAA"/>
    <w:rsid w:val="710B113A"/>
    <w:rsid w:val="740135BC"/>
    <w:rsid w:val="740A042F"/>
    <w:rsid w:val="740B41B4"/>
    <w:rsid w:val="746365CB"/>
    <w:rsid w:val="77707218"/>
    <w:rsid w:val="78246D15"/>
    <w:rsid w:val="7B4306FD"/>
    <w:rsid w:val="7C3901DC"/>
    <w:rsid w:val="7D45386E"/>
    <w:rsid w:val="7D8F7C11"/>
    <w:rsid w:val="7D976E7F"/>
    <w:rsid w:val="7E0B2FFD"/>
    <w:rsid w:val="7E261FF0"/>
    <w:rsid w:val="7E41747F"/>
    <w:rsid w:val="7E6B3778"/>
    <w:rsid w:val="7E957CA5"/>
    <w:rsid w:val="7F45644B"/>
    <w:rsid w:val="7F861208"/>
    <w:rsid w:val="7FAC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20</Pages>
  <Words>1651</Words>
  <Characters>9414</Characters>
  <Lines>78</Lines>
  <Paragraphs>22</Paragraphs>
  <TotalTime>5</TotalTime>
  <ScaleCrop>false</ScaleCrop>
  <LinksUpToDate>false</LinksUpToDate>
  <CharactersWithSpaces>11043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win</cp:lastModifiedBy>
  <cp:lastPrinted>2022-01-17T03:08:00Z</cp:lastPrinted>
  <dcterms:modified xsi:type="dcterms:W3CDTF">2022-03-04T06:57:50Z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E9C514F6892E47DBBE2651138615523F</vt:lpwstr>
  </property>
</Properties>
</file>