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6014" w14:textId="77777777" w:rsidR="003F3A4B" w:rsidRDefault="003F3A4B" w:rsidP="003F3A4B">
      <w:pPr>
        <w:pStyle w:val="1"/>
        <w:shd w:val="clear" w:color="auto" w:fill="FFFFFF"/>
        <w:spacing w:before="0" w:beforeAutospacing="0" w:after="0" w:afterAutospacing="0" w:line="600" w:lineRule="atLeast"/>
        <w:jc w:val="center"/>
        <w:rPr>
          <w:rFonts w:ascii="微软雅黑" w:eastAsia="微软雅黑" w:hAnsi="微软雅黑"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color w:val="000000"/>
          <w:sz w:val="30"/>
          <w:szCs w:val="30"/>
        </w:rPr>
        <w:t>国家自然科学基金委员会关于收回2017年度结题项目结余资金的通知</w:t>
      </w:r>
    </w:p>
    <w:p w14:paraId="5FB38F47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国科金发财〔2020〕87号</w:t>
      </w:r>
    </w:p>
    <w:p w14:paraId="068C8DEF" w14:textId="04F27F7A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center"/>
        <w:rPr>
          <w:rFonts w:ascii="微软雅黑" w:eastAsia="微软雅黑" w:hAnsi="微软雅黑" w:hint="eastAsia"/>
          <w:color w:val="000000"/>
          <w:sz w:val="20"/>
          <w:szCs w:val="20"/>
        </w:rPr>
      </w:pPr>
    </w:p>
    <w:p w14:paraId="592DB5F5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各依托单位：</w:t>
      </w:r>
    </w:p>
    <w:p w14:paraId="49AA5151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根据《国家自然科学基金资助项目资金管理办法》（财教〔2015〕15号）和《关于国家自然科学基金资助项目资金管理的补充通知》（国科金发财〔2018〕88号）的规定，国家自然科学基金委员会（以下简称自然科学基金委）将于2021年开展对2017年度结题项目结余资金的收回工作。现就具体要求通知如下：</w:t>
      </w:r>
    </w:p>
    <w:p w14:paraId="25FE7E0C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000000"/>
          <w:sz w:val="20"/>
          <w:szCs w:val="20"/>
        </w:rPr>
        <w:t>一、收回范围</w:t>
      </w:r>
    </w:p>
    <w:p w14:paraId="2F36623C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1.2017年度结题项目是指资助期限届满日为2017年1月1日至12月31日，且在2018年度办理结题的国家自然科学基金、国家杰出青年科学基金资助项目。</w:t>
      </w:r>
    </w:p>
    <w:p w14:paraId="54636366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2.结余资金是指截至2020年12月31日仍未使用的2017年度结题项目结余资金。</w:t>
      </w:r>
    </w:p>
    <w:p w14:paraId="03E92476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3.国家基础科学人才培养基金项目和2014年及以前年度结题的国家自然科学基金、国家杰出青年科学基金资助项目不在此次收回范围。</w:t>
      </w:r>
    </w:p>
    <w:p w14:paraId="222885A1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000000"/>
          <w:sz w:val="20"/>
          <w:szCs w:val="20"/>
        </w:rPr>
        <w:t>二、工作要求</w:t>
      </w:r>
    </w:p>
    <w:p w14:paraId="079B4543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所有依托单位均应完成填报工作。依托单位是项目资金管理的责任主体，承担清理收回结余资金的直接责任。依托单位要按照有关要求将本单位所有的2017年度结题项目结余资金纳入清理范围。依托单位要加强对转拨资金的监督管理，对相关资金进行催缴。依托单位要积极组织协调，按时、准确、真实、全面报送数据，及时足额上缴结余资金。</w:t>
      </w:r>
    </w:p>
    <w:p w14:paraId="6ABCD1A9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000000"/>
          <w:sz w:val="20"/>
          <w:szCs w:val="20"/>
        </w:rPr>
        <w:t>三、工作步骤</w:t>
      </w:r>
    </w:p>
    <w:p w14:paraId="68C434AE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1.依托单位及时清理账目，确认实际支出，厘清结余资金情况。</w:t>
      </w:r>
    </w:p>
    <w:p w14:paraId="4A25F3D1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lastRenderedPageBreak/>
        <w:t xml:space="preserve">　　2.2021年1月15日—4月15日，依托单位登陆科学基金网络信息系统（网址：https://isisn.nsfc.gov.cn/）在线填报“2017年度结题项目应退结余资金情况表”（以下简称“应退结余情况表”，见附件），同时报送一份纸质版（需加盖依托单位公章）至自然科学基金委。</w:t>
      </w:r>
    </w:p>
    <w:p w14:paraId="2D077564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3.“应退结余情况表”直接送达或邮寄至自然科学基金委项目材料接收工作组。采用邮寄方式的，请在2021年4月15日前（以发信邮戳日期为准）寄出，并在信封左下角注明“结余资金退回”。</w:t>
      </w:r>
    </w:p>
    <w:p w14:paraId="122F365A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4.2021年1月15日—4月30日，依托单位将应退结余资金及时足额退回自然科学基金委。</w:t>
      </w:r>
    </w:p>
    <w:p w14:paraId="3844D6F0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5.结余资金退回收款单位：国家自然科学基金委员会，开户银行：中国光大银行股份有限公司北京中关村支行，开户账号：75080188000094627，开户银行行号：303100000135。同时在附言上注明“结余资金退回”。</w:t>
      </w:r>
    </w:p>
    <w:p w14:paraId="43F69086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</w:t>
      </w:r>
      <w:r>
        <w:rPr>
          <w:rStyle w:val="a8"/>
          <w:rFonts w:ascii="微软雅黑" w:eastAsia="微软雅黑" w:hAnsi="微软雅黑" w:hint="eastAsia"/>
          <w:color w:val="000000"/>
          <w:sz w:val="20"/>
          <w:szCs w:val="20"/>
        </w:rPr>
        <w:t>四、其他事项</w:t>
      </w:r>
    </w:p>
    <w:p w14:paraId="65134EA0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1.合作研究单位结余资金的退回，原则上由合作研究单位自行上缴。依托单位有责任进行催缴。</w:t>
      </w:r>
    </w:p>
    <w:p w14:paraId="30BC4A2F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2.合作研究单位不是自然科学基金委注册依托单位的，合作研究单位应先将结余资金退还给依托单位，由依托单位合并申报并上缴。</w:t>
      </w:r>
    </w:p>
    <w:p w14:paraId="4276C2CB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3.有2017年度结题项目但已合并注销的依托单位，其结余资金由合并后的依托单位退回。</w:t>
      </w:r>
    </w:p>
    <w:p w14:paraId="611BB7CA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4.依托单位办理退款时，禁止通过个人账户或下级单位完成退款。</w:t>
      </w:r>
    </w:p>
    <w:p w14:paraId="7F66BC9C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5.依托单位将应退结余资金汇总成一笔退至自然科学基金委，避免出现多次分笔退款情况。</w:t>
      </w:r>
    </w:p>
    <w:p w14:paraId="235EB305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6.依托单位应按要求完成系统在线填报、点击提交、下载打印、邮寄报送等操作，不应直接下载本通知附件中的表格填报邮寄。</w:t>
      </w:r>
    </w:p>
    <w:p w14:paraId="03069485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7.延期项目以批准延期的截止日期作为资助期限届满日。</w:t>
      </w:r>
    </w:p>
    <w:p w14:paraId="2E7C73A8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lastRenderedPageBreak/>
        <w:t xml:space="preserve">　　8.“应退结余资金数”以实际支出数为基础，不考虑应付未付、暂付款、预付款等情况。</w:t>
      </w:r>
    </w:p>
    <w:p w14:paraId="776DB67E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9.依托单位以本通知和银行回单作为退款和账务处理的依据，自然科学基金委不再出具单独的收款通知。</w:t>
      </w:r>
    </w:p>
    <w:p w14:paraId="46FEF509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10.依托单位应对上报数据的真实性、准确性、完整性、规范性负责，应严格按照上报的“应退结余资金数”退回结余资金。对于多退的，不予返还；对于未上报、上报不及时、上报不准确、存在漏报瞒报行为、退回金额不足、退回不及时等情况，将纳入依托单位信用记录，并视情况按照《国家自然科学基金条例》《国家自然科学基金资助项目资金管理办法》《财政违法行为处罚处分条例》等有关规定严肃处理。</w:t>
      </w:r>
    </w:p>
    <w:p w14:paraId="3E0B3E73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11.咨询电话</w:t>
      </w:r>
    </w:p>
    <w:p w14:paraId="506795FF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财务局经费管理处：010-62328383/7229/7225/9112/6961</w:t>
      </w:r>
    </w:p>
    <w:p w14:paraId="30F237C5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信息中心：010-62317474</w:t>
      </w:r>
    </w:p>
    <w:p w14:paraId="57525C21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12.项目材料接收工作组联系方式</w:t>
      </w:r>
    </w:p>
    <w:p w14:paraId="0DA5367B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通讯地址：北京市海淀区双清路83号项目材料接收工作组</w:t>
      </w:r>
    </w:p>
    <w:p w14:paraId="1627D405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邮政编码：100085</w:t>
      </w:r>
    </w:p>
    <w:p w14:paraId="10FD744C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　　联系电话：010-62328591</w:t>
      </w:r>
    </w:p>
    <w:p w14:paraId="66634F17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 </w:t>
      </w:r>
    </w:p>
    <w:p w14:paraId="03379FF5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both"/>
        <w:rPr>
          <w:rFonts w:ascii="微软雅黑" w:eastAsia="微软雅黑" w:hAnsi="微软雅黑" w:hint="eastAsia"/>
          <w:color w:val="000000"/>
          <w:sz w:val="20"/>
          <w:szCs w:val="20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0"/>
          <w:szCs w:val="20"/>
        </w:rPr>
        <w:t> </w:t>
      </w:r>
    </w:p>
    <w:p w14:paraId="0800392C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right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国家自然科学基金委员会</w:t>
      </w:r>
    </w:p>
    <w:p w14:paraId="0B9E0530" w14:textId="77777777" w:rsidR="003F3A4B" w:rsidRDefault="003F3A4B" w:rsidP="003F3A4B">
      <w:pPr>
        <w:pStyle w:val="a7"/>
        <w:shd w:val="clear" w:color="auto" w:fill="FFFFFF"/>
        <w:spacing w:before="0" w:beforeAutospacing="0" w:after="0" w:afterAutospacing="0" w:line="488" w:lineRule="atLeast"/>
        <w:jc w:val="right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2020年11月24日</w:t>
      </w:r>
    </w:p>
    <w:p w14:paraId="29D5EEA2" w14:textId="77777777" w:rsidR="001E1EFA" w:rsidRPr="003F3A4B" w:rsidRDefault="001E1EFA" w:rsidP="003F3A4B"/>
    <w:sectPr w:rsidR="001E1EFA" w:rsidRPr="003F3A4B" w:rsidSect="00B31D6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1CB41" w14:textId="77777777" w:rsidR="00F034AA" w:rsidRDefault="00F034AA" w:rsidP="001E1EFA">
      <w:r>
        <w:separator/>
      </w:r>
    </w:p>
  </w:endnote>
  <w:endnote w:type="continuationSeparator" w:id="0">
    <w:p w14:paraId="31B3A491" w14:textId="77777777" w:rsidR="00F034AA" w:rsidRDefault="00F034AA" w:rsidP="001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C0786" w14:textId="77777777" w:rsidR="00F034AA" w:rsidRDefault="00F034AA" w:rsidP="001E1EFA">
      <w:r>
        <w:separator/>
      </w:r>
    </w:p>
  </w:footnote>
  <w:footnote w:type="continuationSeparator" w:id="0">
    <w:p w14:paraId="41F16E77" w14:textId="77777777" w:rsidR="00F034AA" w:rsidRDefault="00F034AA" w:rsidP="001E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3FF7"/>
    <w:rsid w:val="000052A8"/>
    <w:rsid w:val="0003696C"/>
    <w:rsid w:val="00043BA3"/>
    <w:rsid w:val="00061002"/>
    <w:rsid w:val="00096DBC"/>
    <w:rsid w:val="000D40BF"/>
    <w:rsid w:val="000E7361"/>
    <w:rsid w:val="000F5BEE"/>
    <w:rsid w:val="00130C5C"/>
    <w:rsid w:val="00140487"/>
    <w:rsid w:val="001633BB"/>
    <w:rsid w:val="001C17CA"/>
    <w:rsid w:val="001E1EFA"/>
    <w:rsid w:val="001F16FF"/>
    <w:rsid w:val="00237ED2"/>
    <w:rsid w:val="00246BAC"/>
    <w:rsid w:val="002B27AC"/>
    <w:rsid w:val="003077AB"/>
    <w:rsid w:val="0033334B"/>
    <w:rsid w:val="0033668A"/>
    <w:rsid w:val="00345021"/>
    <w:rsid w:val="003A2681"/>
    <w:rsid w:val="003A3FF7"/>
    <w:rsid w:val="003B62C8"/>
    <w:rsid w:val="003E5D40"/>
    <w:rsid w:val="003F3A4B"/>
    <w:rsid w:val="0043201F"/>
    <w:rsid w:val="00457349"/>
    <w:rsid w:val="00482DA0"/>
    <w:rsid w:val="004B4D2E"/>
    <w:rsid w:val="004C7B3E"/>
    <w:rsid w:val="005372A9"/>
    <w:rsid w:val="005464C4"/>
    <w:rsid w:val="00554A73"/>
    <w:rsid w:val="005631EE"/>
    <w:rsid w:val="0058389D"/>
    <w:rsid w:val="005A6635"/>
    <w:rsid w:val="005C1DCB"/>
    <w:rsid w:val="005F0B31"/>
    <w:rsid w:val="005F48E6"/>
    <w:rsid w:val="005F4A3F"/>
    <w:rsid w:val="00602E5B"/>
    <w:rsid w:val="006910D1"/>
    <w:rsid w:val="006A1735"/>
    <w:rsid w:val="006A5B88"/>
    <w:rsid w:val="006B5AA6"/>
    <w:rsid w:val="006C20DB"/>
    <w:rsid w:val="006C5604"/>
    <w:rsid w:val="007024B0"/>
    <w:rsid w:val="00780B96"/>
    <w:rsid w:val="00796E7D"/>
    <w:rsid w:val="007A6628"/>
    <w:rsid w:val="007B133D"/>
    <w:rsid w:val="007B41AA"/>
    <w:rsid w:val="007F19A7"/>
    <w:rsid w:val="007F722D"/>
    <w:rsid w:val="007F7C51"/>
    <w:rsid w:val="00837702"/>
    <w:rsid w:val="00842072"/>
    <w:rsid w:val="008477F8"/>
    <w:rsid w:val="008A2AB9"/>
    <w:rsid w:val="008A2C0A"/>
    <w:rsid w:val="008A68B3"/>
    <w:rsid w:val="008B09A8"/>
    <w:rsid w:val="008C7303"/>
    <w:rsid w:val="009078A1"/>
    <w:rsid w:val="00910B13"/>
    <w:rsid w:val="00912E26"/>
    <w:rsid w:val="00926EE3"/>
    <w:rsid w:val="0094424F"/>
    <w:rsid w:val="00953A45"/>
    <w:rsid w:val="0097742A"/>
    <w:rsid w:val="009943B4"/>
    <w:rsid w:val="009A3189"/>
    <w:rsid w:val="009A4534"/>
    <w:rsid w:val="009B5875"/>
    <w:rsid w:val="009E0668"/>
    <w:rsid w:val="009F3D95"/>
    <w:rsid w:val="00A45320"/>
    <w:rsid w:val="00AB415B"/>
    <w:rsid w:val="00AD7292"/>
    <w:rsid w:val="00B26E8A"/>
    <w:rsid w:val="00B31D6C"/>
    <w:rsid w:val="00B474F9"/>
    <w:rsid w:val="00B72A5C"/>
    <w:rsid w:val="00B77729"/>
    <w:rsid w:val="00B90DB6"/>
    <w:rsid w:val="00B94D7F"/>
    <w:rsid w:val="00BF6272"/>
    <w:rsid w:val="00C05947"/>
    <w:rsid w:val="00C16D24"/>
    <w:rsid w:val="00C6735A"/>
    <w:rsid w:val="00C73B05"/>
    <w:rsid w:val="00C81C36"/>
    <w:rsid w:val="00C8487D"/>
    <w:rsid w:val="00C864AC"/>
    <w:rsid w:val="00CC1CB3"/>
    <w:rsid w:val="00D13D30"/>
    <w:rsid w:val="00D148BC"/>
    <w:rsid w:val="00D437C0"/>
    <w:rsid w:val="00D43B13"/>
    <w:rsid w:val="00D90617"/>
    <w:rsid w:val="00DC1FF4"/>
    <w:rsid w:val="00DD7C3D"/>
    <w:rsid w:val="00E8475A"/>
    <w:rsid w:val="00EC5A8E"/>
    <w:rsid w:val="00ED63E2"/>
    <w:rsid w:val="00EF2F74"/>
    <w:rsid w:val="00EF70FE"/>
    <w:rsid w:val="00F034AA"/>
    <w:rsid w:val="00F21502"/>
    <w:rsid w:val="00F24DF8"/>
    <w:rsid w:val="00F47771"/>
    <w:rsid w:val="00F6754F"/>
    <w:rsid w:val="00F76054"/>
    <w:rsid w:val="00FA5827"/>
    <w:rsid w:val="00FC5009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3CC15"/>
  <w15:chartTrackingRefBased/>
  <w15:docId w15:val="{997B407A-9D64-4B15-B0FA-CC70434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F3A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EF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1E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1EFA"/>
    <w:rPr>
      <w:b/>
      <w:bCs/>
    </w:rPr>
  </w:style>
  <w:style w:type="character" w:styleId="a9">
    <w:name w:val="Hyperlink"/>
    <w:basedOn w:val="a0"/>
    <w:uiPriority w:val="99"/>
    <w:semiHidden/>
    <w:unhideWhenUsed/>
    <w:rsid w:val="001E1EFA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3F3A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ormal105">
    <w:name w:val="normal105"/>
    <w:basedOn w:val="a0"/>
    <w:rsid w:val="003F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7952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韩晓龙</dc:creator>
  <cp:keywords/>
  <dc:description/>
  <cp:lastModifiedBy>周发新</cp:lastModifiedBy>
  <cp:revision>4</cp:revision>
  <dcterms:created xsi:type="dcterms:W3CDTF">2019-11-22T08:26:00Z</dcterms:created>
  <dcterms:modified xsi:type="dcterms:W3CDTF">2020-11-26T06:32:00Z</dcterms:modified>
</cp:coreProperties>
</file>