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Times New Roman"/>
          <w:sz w:val="28"/>
          <w:szCs w:val="28"/>
        </w:rPr>
      </w:pPr>
      <w:r>
        <w:rPr>
          <w:rFonts w:eastAsia="黑体"/>
          <w:sz w:val="44"/>
          <w:szCs w:val="44"/>
        </w:rPr>
        <w:t xml:space="preserve">                       </w:t>
      </w:r>
      <w:r>
        <w:rPr>
          <w:rFonts w:hint="eastAsia" w:eastAsia="黑体" w:cs="黑体"/>
          <w:sz w:val="28"/>
          <w:szCs w:val="28"/>
        </w:rPr>
        <w:t>编号：</w:t>
      </w:r>
      <w:r>
        <w:rPr>
          <w:rFonts w:eastAsia="黑体"/>
          <w:sz w:val="28"/>
          <w:szCs w:val="28"/>
          <w:u w:val="single"/>
        </w:rPr>
        <w:t xml:space="preserve">        </w:t>
      </w:r>
    </w:p>
    <w:p>
      <w:pPr>
        <w:jc w:val="center"/>
        <w:rPr>
          <w:rFonts w:eastAsia="黑体" w:cs="Times New Roman"/>
          <w:sz w:val="72"/>
          <w:szCs w:val="72"/>
        </w:rPr>
      </w:pPr>
      <w:r>
        <w:rPr>
          <w:rFonts w:hint="eastAsia" w:eastAsia="黑体" w:cs="黑体"/>
          <w:sz w:val="72"/>
          <w:szCs w:val="72"/>
        </w:rPr>
        <w:t>海南师范大学</w:t>
      </w:r>
    </w:p>
    <w:p>
      <w:pPr>
        <w:jc w:val="center"/>
        <w:rPr>
          <w:rFonts w:eastAsia="黑体" w:cs="Times New Roman"/>
          <w:sz w:val="72"/>
          <w:szCs w:val="72"/>
        </w:rPr>
      </w:pPr>
      <w:r>
        <w:rPr>
          <w:rFonts w:hint="eastAsia" w:eastAsia="黑体" w:cs="黑体"/>
          <w:sz w:val="72"/>
          <w:szCs w:val="72"/>
        </w:rPr>
        <w:t>专业技术资格评审表</w:t>
      </w:r>
    </w:p>
    <w:p>
      <w:pPr>
        <w:jc w:val="center"/>
        <w:rPr>
          <w:rFonts w:ascii="宋体" w:cs="Times New Roman"/>
          <w:sz w:val="52"/>
          <w:szCs w:val="52"/>
        </w:rPr>
      </w:pPr>
      <w:r>
        <w:rPr>
          <w:rFonts w:hint="eastAsia" w:ascii="宋体" w:hAnsi="宋体" w:cs="宋体"/>
          <w:sz w:val="52"/>
          <w:szCs w:val="52"/>
        </w:rPr>
        <w:t>（实验系列专用）</w:t>
      </w:r>
    </w:p>
    <w:p>
      <w:pPr>
        <w:rPr>
          <w:rFonts w:eastAsia="黑体" w:cs="Times New Roman"/>
          <w:sz w:val="30"/>
          <w:szCs w:val="30"/>
        </w:rPr>
      </w:pPr>
    </w:p>
    <w:p>
      <w:pPr>
        <w:rPr>
          <w:rFonts w:cs="Times New Roman"/>
          <w:sz w:val="30"/>
          <w:szCs w:val="30"/>
        </w:rPr>
      </w:pPr>
    </w:p>
    <w:p>
      <w:pPr>
        <w:ind w:firstLine="1960" w:firstLineChars="700"/>
        <w:rPr>
          <w:rFonts w:cs="Times New Roman"/>
          <w:sz w:val="28"/>
          <w:szCs w:val="28"/>
        </w:rPr>
      </w:pPr>
    </w:p>
    <w:p>
      <w:pPr>
        <w:ind w:firstLine="1960" w:firstLineChars="700"/>
        <w:rPr>
          <w:sz w:val="28"/>
          <w:szCs w:val="28"/>
          <w:u w:val="single"/>
        </w:rPr>
      </w:pPr>
      <w:r>
        <w:rPr>
          <w:rFonts w:hint="eastAsia" w:cs="宋体"/>
          <w:sz w:val="28"/>
          <w:szCs w:val="28"/>
        </w:rPr>
        <w:t>单</w:t>
      </w:r>
      <w:r>
        <w:rPr>
          <w:sz w:val="28"/>
          <w:szCs w:val="28"/>
        </w:rPr>
        <w:t xml:space="preserve">   </w:t>
      </w:r>
      <w:r>
        <w:rPr>
          <w:rFonts w:hint="eastAsia" w:cs="宋体"/>
          <w:sz w:val="28"/>
          <w:szCs w:val="28"/>
        </w:rPr>
        <w:t>位</w:t>
      </w:r>
      <w:r>
        <w:rPr>
          <w:sz w:val="28"/>
          <w:szCs w:val="28"/>
        </w:rPr>
        <w:t xml:space="preserve"> </w:t>
      </w:r>
      <w:r>
        <w:rPr>
          <w:rFonts w:hint="eastAsia" w:cs="宋体"/>
          <w:sz w:val="28"/>
          <w:szCs w:val="28"/>
        </w:rPr>
        <w:t>：</w:t>
      </w:r>
      <w:r>
        <w:rPr>
          <w:sz w:val="28"/>
          <w:szCs w:val="28"/>
        </w:rPr>
        <w:t xml:space="preserve"> </w:t>
      </w:r>
      <w:r>
        <w:rPr>
          <w:sz w:val="28"/>
          <w:szCs w:val="28"/>
          <w:u w:val="single"/>
        </w:rPr>
        <w:t xml:space="preserve">    </w:t>
      </w:r>
      <w:r>
        <w:rPr>
          <w:rFonts w:hint="eastAsia" w:cs="宋体"/>
          <w:sz w:val="28"/>
          <w:szCs w:val="28"/>
          <w:u w:val="single"/>
        </w:rPr>
        <w:t>化学与化工学院</w:t>
      </w:r>
      <w:r>
        <w:rPr>
          <w:sz w:val="28"/>
          <w:szCs w:val="28"/>
          <w:u w:val="single"/>
        </w:rPr>
        <w:t xml:space="preserve">           </w:t>
      </w:r>
    </w:p>
    <w:p>
      <w:pPr>
        <w:ind w:firstLine="1960" w:firstLineChars="700"/>
        <w:rPr>
          <w:rFonts w:cs="Times New Roman"/>
          <w:sz w:val="28"/>
          <w:szCs w:val="28"/>
        </w:rPr>
      </w:pPr>
    </w:p>
    <w:p>
      <w:pPr>
        <w:ind w:firstLine="1960" w:firstLineChars="700"/>
        <w:rPr>
          <w:sz w:val="30"/>
          <w:szCs w:val="30"/>
          <w:u w:val="single"/>
        </w:rPr>
      </w:pPr>
      <w:r>
        <w:rPr>
          <w:rFonts w:hint="eastAsia" w:cs="宋体"/>
          <w:sz w:val="28"/>
          <w:szCs w:val="28"/>
        </w:rPr>
        <w:t>姓</w:t>
      </w:r>
      <w:r>
        <w:rPr>
          <w:sz w:val="28"/>
          <w:szCs w:val="28"/>
        </w:rPr>
        <w:t xml:space="preserve">   </w:t>
      </w:r>
      <w:r>
        <w:rPr>
          <w:rFonts w:hint="eastAsia" w:cs="宋体"/>
          <w:sz w:val="28"/>
          <w:szCs w:val="28"/>
        </w:rPr>
        <w:t>名</w:t>
      </w:r>
      <w:r>
        <w:rPr>
          <w:sz w:val="28"/>
          <w:szCs w:val="28"/>
        </w:rPr>
        <w:t xml:space="preserve"> </w:t>
      </w:r>
      <w:r>
        <w:rPr>
          <w:rFonts w:hint="eastAsia" w:cs="宋体"/>
          <w:sz w:val="30"/>
          <w:szCs w:val="30"/>
        </w:rPr>
        <w:t>：</w:t>
      </w:r>
      <w:r>
        <w:rPr>
          <w:sz w:val="30"/>
          <w:szCs w:val="30"/>
        </w:rPr>
        <w:t xml:space="preserve"> </w:t>
      </w:r>
      <w:r>
        <w:rPr>
          <w:sz w:val="30"/>
          <w:szCs w:val="30"/>
          <w:u w:val="single"/>
        </w:rPr>
        <w:t xml:space="preserve">     </w:t>
      </w:r>
      <w:r>
        <w:rPr>
          <w:rFonts w:hint="eastAsia" w:cs="宋体"/>
          <w:sz w:val="30"/>
          <w:szCs w:val="30"/>
          <w:u w:val="single"/>
        </w:rPr>
        <w:t>罗由萍</w:t>
      </w:r>
      <w:r>
        <w:rPr>
          <w:sz w:val="30"/>
          <w:szCs w:val="30"/>
          <w:u w:val="single"/>
        </w:rPr>
        <w:t xml:space="preserve">                </w:t>
      </w:r>
    </w:p>
    <w:p>
      <w:pPr>
        <w:ind w:firstLine="1920" w:firstLineChars="800"/>
        <w:rPr>
          <w:rFonts w:cs="Times New Roman"/>
          <w:sz w:val="24"/>
          <w:szCs w:val="24"/>
        </w:rPr>
      </w:pPr>
    </w:p>
    <w:p>
      <w:pPr>
        <w:ind w:firstLine="1920" w:firstLineChars="800"/>
        <w:rPr>
          <w:rFonts w:cs="Times New Roman"/>
          <w:sz w:val="24"/>
          <w:szCs w:val="24"/>
          <w:u w:val="single"/>
        </w:rPr>
      </w:pPr>
      <w:r>
        <w:rPr>
          <w:rFonts w:hint="eastAsia" w:cs="宋体"/>
          <w:sz w:val="24"/>
          <w:szCs w:val="24"/>
        </w:rPr>
        <w:t>现任专业</w:t>
      </w:r>
      <w:r>
        <w:rPr>
          <w:sz w:val="24"/>
          <w:szCs w:val="24"/>
        </w:rPr>
        <w:t xml:space="preserve">   </w:t>
      </w:r>
    </w:p>
    <w:p>
      <w:pPr>
        <w:ind w:firstLine="1920" w:firstLineChars="800"/>
        <w:rPr>
          <w:sz w:val="24"/>
          <w:szCs w:val="24"/>
          <w:u w:val="single"/>
        </w:rPr>
      </w:pPr>
      <w:r>
        <w:rPr>
          <w:rFonts w:hint="eastAsia" w:cs="宋体"/>
          <w:sz w:val="24"/>
          <w:szCs w:val="24"/>
        </w:rPr>
        <w:t>技术职务</w:t>
      </w:r>
      <w:r>
        <w:rPr>
          <w:sz w:val="24"/>
          <w:szCs w:val="24"/>
        </w:rPr>
        <w:t xml:space="preserve">  </w:t>
      </w:r>
      <w:r>
        <w:rPr>
          <w:rFonts w:hint="eastAsia" w:cs="宋体"/>
          <w:sz w:val="24"/>
          <w:szCs w:val="24"/>
        </w:rPr>
        <w:t>：</w:t>
      </w:r>
      <w:r>
        <w:rPr>
          <w:sz w:val="24"/>
          <w:szCs w:val="24"/>
        </w:rPr>
        <w:t xml:space="preserve"> </w:t>
      </w:r>
      <w:r>
        <w:rPr>
          <w:sz w:val="24"/>
          <w:szCs w:val="24"/>
          <w:u w:val="single"/>
        </w:rPr>
        <w:t xml:space="preserve">       </w:t>
      </w:r>
      <w:r>
        <w:rPr>
          <w:rFonts w:hint="eastAsia" w:cs="宋体"/>
          <w:sz w:val="24"/>
          <w:szCs w:val="24"/>
          <w:u w:val="single"/>
        </w:rPr>
        <w:t>实验师</w:t>
      </w:r>
      <w:r>
        <w:rPr>
          <w:sz w:val="24"/>
          <w:szCs w:val="24"/>
          <w:u w:val="single"/>
        </w:rPr>
        <w:t xml:space="preserve">                      </w:t>
      </w:r>
    </w:p>
    <w:p>
      <w:pPr>
        <w:ind w:firstLine="1920" w:firstLineChars="800"/>
        <w:rPr>
          <w:sz w:val="24"/>
          <w:szCs w:val="24"/>
          <w:u w:val="single"/>
        </w:rPr>
      </w:pPr>
    </w:p>
    <w:p>
      <w:pPr>
        <w:ind w:firstLine="1920" w:firstLineChars="800"/>
        <w:rPr>
          <w:rFonts w:cs="Times New Roman"/>
          <w:sz w:val="24"/>
          <w:szCs w:val="24"/>
        </w:rPr>
      </w:pPr>
    </w:p>
    <w:p>
      <w:pPr>
        <w:ind w:firstLine="1920" w:firstLineChars="800"/>
        <w:rPr>
          <w:sz w:val="24"/>
          <w:szCs w:val="24"/>
          <w:u w:val="single"/>
        </w:rPr>
      </w:pPr>
      <w:r>
        <w:rPr>
          <w:rFonts w:hint="eastAsia" w:cs="宋体"/>
          <w:sz w:val="24"/>
          <w:szCs w:val="24"/>
        </w:rPr>
        <w:t>申报专业</w:t>
      </w:r>
      <w:r>
        <w:rPr>
          <w:sz w:val="24"/>
          <w:szCs w:val="24"/>
        </w:rPr>
        <w:t xml:space="preserve">  </w:t>
      </w:r>
      <w:r>
        <w:rPr>
          <w:rFonts w:hint="eastAsia" w:cs="宋体"/>
          <w:sz w:val="24"/>
          <w:szCs w:val="24"/>
        </w:rPr>
        <w:t>：</w:t>
      </w:r>
      <w:r>
        <w:rPr>
          <w:sz w:val="24"/>
          <w:szCs w:val="24"/>
        </w:rPr>
        <w:t xml:space="preserve"> </w:t>
      </w:r>
      <w:r>
        <w:rPr>
          <w:sz w:val="24"/>
          <w:szCs w:val="24"/>
          <w:u w:val="single"/>
        </w:rPr>
        <w:t xml:space="preserve">        </w:t>
      </w:r>
      <w:r>
        <w:rPr>
          <w:rFonts w:hint="eastAsia" w:cs="宋体"/>
          <w:sz w:val="24"/>
          <w:szCs w:val="24"/>
          <w:u w:val="single"/>
        </w:rPr>
        <w:t>化学</w:t>
      </w:r>
      <w:r>
        <w:rPr>
          <w:sz w:val="24"/>
          <w:szCs w:val="24"/>
          <w:u w:val="single"/>
        </w:rPr>
        <w:t xml:space="preserve">                       </w:t>
      </w:r>
    </w:p>
    <w:p>
      <w:pPr>
        <w:ind w:firstLine="1920" w:firstLineChars="800"/>
        <w:rPr>
          <w:sz w:val="24"/>
          <w:szCs w:val="24"/>
        </w:rPr>
      </w:pPr>
      <w:r>
        <w:rPr>
          <w:sz w:val="24"/>
          <w:szCs w:val="24"/>
        </w:rPr>
        <w:t xml:space="preserve"> </w:t>
      </w:r>
    </w:p>
    <w:p>
      <w:pPr>
        <w:ind w:firstLine="1920" w:firstLineChars="800"/>
        <w:rPr>
          <w:sz w:val="24"/>
          <w:szCs w:val="24"/>
        </w:rPr>
      </w:pPr>
    </w:p>
    <w:p>
      <w:pPr>
        <w:ind w:firstLine="1920" w:firstLineChars="800"/>
        <w:rPr>
          <w:sz w:val="24"/>
          <w:szCs w:val="24"/>
          <w:u w:val="single"/>
        </w:rPr>
      </w:pPr>
      <w:r>
        <w:rPr>
          <w:rFonts w:hint="eastAsia" w:cs="宋体"/>
          <w:sz w:val="24"/>
          <w:szCs w:val="24"/>
        </w:rPr>
        <w:t>申报资格</w:t>
      </w:r>
      <w:r>
        <w:rPr>
          <w:sz w:val="24"/>
          <w:szCs w:val="24"/>
        </w:rPr>
        <w:t xml:space="preserve">  </w:t>
      </w:r>
      <w:r>
        <w:rPr>
          <w:rFonts w:hint="eastAsia" w:cs="宋体"/>
          <w:sz w:val="24"/>
          <w:szCs w:val="24"/>
        </w:rPr>
        <w:t>：</w:t>
      </w:r>
      <w:r>
        <w:rPr>
          <w:sz w:val="24"/>
          <w:szCs w:val="24"/>
        </w:rPr>
        <w:t xml:space="preserve"> </w:t>
      </w:r>
      <w:r>
        <w:rPr>
          <w:sz w:val="24"/>
          <w:szCs w:val="24"/>
          <w:u w:val="single"/>
        </w:rPr>
        <w:t xml:space="preserve">        </w:t>
      </w:r>
      <w:r>
        <w:rPr>
          <w:rFonts w:hint="eastAsia" w:cs="宋体"/>
          <w:sz w:val="24"/>
          <w:szCs w:val="24"/>
          <w:u w:val="single"/>
        </w:rPr>
        <w:t>高级实验师</w:t>
      </w:r>
      <w:r>
        <w:rPr>
          <w:sz w:val="24"/>
          <w:szCs w:val="24"/>
          <w:u w:val="single"/>
        </w:rPr>
        <w:t xml:space="preserve">                 </w:t>
      </w:r>
    </w:p>
    <w:p>
      <w:pPr>
        <w:ind w:firstLine="1920" w:firstLineChars="800"/>
        <w:rPr>
          <w:rFonts w:cs="Times New Roman"/>
          <w:sz w:val="24"/>
          <w:szCs w:val="24"/>
        </w:rPr>
      </w:pPr>
    </w:p>
    <w:p>
      <w:pPr>
        <w:ind w:firstLine="1920" w:firstLineChars="800"/>
        <w:rPr>
          <w:rFonts w:cs="Times New Roman"/>
          <w:sz w:val="24"/>
          <w:szCs w:val="24"/>
        </w:rPr>
      </w:pPr>
    </w:p>
    <w:p>
      <w:pPr>
        <w:ind w:firstLine="1920" w:firstLineChars="800"/>
        <w:rPr>
          <w:sz w:val="24"/>
          <w:szCs w:val="24"/>
          <w:u w:val="single"/>
        </w:rPr>
      </w:pPr>
      <w:r>
        <w:rPr>
          <w:rFonts w:hint="eastAsia" w:cs="宋体"/>
          <w:sz w:val="24"/>
          <w:szCs w:val="24"/>
        </w:rPr>
        <w:t>联系电话</w:t>
      </w:r>
      <w:r>
        <w:rPr>
          <w:sz w:val="24"/>
          <w:szCs w:val="24"/>
        </w:rPr>
        <w:t xml:space="preserve">  </w:t>
      </w:r>
      <w:r>
        <w:rPr>
          <w:rFonts w:hint="eastAsia" w:cs="宋体"/>
          <w:sz w:val="24"/>
          <w:szCs w:val="24"/>
        </w:rPr>
        <w:t>：</w:t>
      </w:r>
      <w:r>
        <w:rPr>
          <w:sz w:val="24"/>
          <w:szCs w:val="24"/>
        </w:rPr>
        <w:t xml:space="preserve"> </w:t>
      </w:r>
      <w:r>
        <w:rPr>
          <w:sz w:val="24"/>
          <w:szCs w:val="24"/>
          <w:u w:val="single"/>
        </w:rPr>
        <w:t xml:space="preserve">        </w:t>
      </w:r>
      <w:r>
        <w:rPr>
          <w:rFonts w:hint="eastAsia"/>
          <w:sz w:val="24"/>
          <w:szCs w:val="24"/>
          <w:u w:val="single"/>
          <w:lang w:val="en-US" w:eastAsia="zh-CN"/>
        </w:rPr>
        <w:t xml:space="preserve">              </w:t>
      </w:r>
      <w:bookmarkStart w:id="0" w:name="_GoBack"/>
      <w:bookmarkEnd w:id="0"/>
      <w:r>
        <w:rPr>
          <w:sz w:val="24"/>
          <w:szCs w:val="24"/>
          <w:u w:val="single"/>
        </w:rPr>
        <w:t xml:space="preserve">             </w:t>
      </w:r>
    </w:p>
    <w:p>
      <w:pPr>
        <w:ind w:firstLine="1920" w:firstLineChars="800"/>
        <w:rPr>
          <w:rFonts w:cs="Times New Roman"/>
          <w:sz w:val="24"/>
          <w:szCs w:val="24"/>
        </w:rPr>
      </w:pPr>
    </w:p>
    <w:p>
      <w:pPr>
        <w:rPr>
          <w:rFonts w:cs="Times New Roman"/>
          <w:sz w:val="24"/>
          <w:szCs w:val="24"/>
          <w:u w:val="single"/>
        </w:rPr>
      </w:pPr>
    </w:p>
    <w:p>
      <w:pPr>
        <w:rPr>
          <w:rFonts w:cs="Times New Roman"/>
          <w:sz w:val="24"/>
          <w:szCs w:val="24"/>
          <w:u w:val="single"/>
        </w:rPr>
      </w:pPr>
    </w:p>
    <w:p>
      <w:pPr>
        <w:jc w:val="center"/>
        <w:rPr>
          <w:rFonts w:cs="Times New Roman"/>
          <w:sz w:val="24"/>
          <w:szCs w:val="24"/>
          <w:u w:val="single"/>
        </w:rPr>
      </w:pPr>
    </w:p>
    <w:p>
      <w:pPr>
        <w:jc w:val="center"/>
        <w:rPr>
          <w:rFonts w:cs="Times New Roman"/>
          <w:sz w:val="24"/>
          <w:szCs w:val="24"/>
          <w:u w:val="single"/>
        </w:rPr>
      </w:pPr>
    </w:p>
    <w:p>
      <w:pPr>
        <w:jc w:val="center"/>
        <w:rPr>
          <w:rFonts w:cs="Times New Roman"/>
          <w:sz w:val="24"/>
          <w:szCs w:val="24"/>
          <w:u w:val="single"/>
        </w:rPr>
      </w:pPr>
    </w:p>
    <w:p>
      <w:pPr>
        <w:jc w:val="center"/>
        <w:rPr>
          <w:rFonts w:cs="Times New Roman"/>
          <w:sz w:val="24"/>
          <w:szCs w:val="24"/>
          <w:u w:val="single"/>
        </w:rPr>
      </w:pPr>
    </w:p>
    <w:p>
      <w:pPr>
        <w:jc w:val="center"/>
        <w:rPr>
          <w:rFonts w:cs="Times New Roman"/>
          <w:sz w:val="24"/>
          <w:szCs w:val="24"/>
          <w:u w:val="single"/>
        </w:rPr>
      </w:pPr>
    </w:p>
    <w:p>
      <w:pPr>
        <w:ind w:firstLine="2400" w:firstLineChars="1000"/>
        <w:rPr>
          <w:rFonts w:cs="Times New Roman"/>
          <w:sz w:val="24"/>
          <w:szCs w:val="24"/>
        </w:rPr>
      </w:pPr>
      <w:r>
        <w:rPr>
          <w:rFonts w:hint="eastAsia" w:cs="宋体"/>
          <w:sz w:val="24"/>
          <w:szCs w:val="24"/>
        </w:rPr>
        <w:t>填表时间：</w:t>
      </w:r>
      <w:r>
        <w:rPr>
          <w:sz w:val="24"/>
          <w:szCs w:val="24"/>
        </w:rPr>
        <w:t xml:space="preserve">         2020 </w:t>
      </w:r>
      <w:r>
        <w:rPr>
          <w:rFonts w:hint="eastAsia" w:cs="宋体"/>
          <w:sz w:val="24"/>
          <w:szCs w:val="24"/>
        </w:rPr>
        <w:t>年</w:t>
      </w:r>
      <w:r>
        <w:rPr>
          <w:sz w:val="24"/>
          <w:szCs w:val="24"/>
        </w:rPr>
        <w:t xml:space="preserve">    10  </w:t>
      </w:r>
      <w:r>
        <w:rPr>
          <w:rFonts w:hint="eastAsia" w:cs="宋体"/>
          <w:sz w:val="24"/>
          <w:szCs w:val="24"/>
        </w:rPr>
        <w:t>月</w:t>
      </w:r>
      <w:r>
        <w:rPr>
          <w:sz w:val="24"/>
          <w:szCs w:val="24"/>
        </w:rPr>
        <w:t xml:space="preserve">   20 </w:t>
      </w:r>
      <w:r>
        <w:rPr>
          <w:rFonts w:hint="eastAsia" w:cs="宋体"/>
          <w:sz w:val="24"/>
          <w:szCs w:val="24"/>
        </w:rPr>
        <w:t>日</w:t>
      </w:r>
    </w:p>
    <w:p>
      <w:pPr>
        <w:ind w:firstLine="2400" w:firstLineChars="1000"/>
        <w:rPr>
          <w:rFonts w:cs="Times New Roman"/>
          <w:sz w:val="24"/>
          <w:szCs w:val="24"/>
        </w:rPr>
      </w:pPr>
    </w:p>
    <w:p>
      <w:pPr>
        <w:jc w:val="center"/>
        <w:rPr>
          <w:rFonts w:cs="Times New Roman"/>
          <w:sz w:val="32"/>
          <w:szCs w:val="32"/>
        </w:rPr>
      </w:pPr>
      <w:r>
        <w:rPr>
          <w:rFonts w:cs="Times New Roman"/>
          <w:sz w:val="32"/>
          <w:szCs w:val="32"/>
        </w:rPr>
        <w:br w:type="page"/>
      </w:r>
    </w:p>
    <w:p>
      <w:pPr>
        <w:jc w:val="center"/>
        <w:rPr>
          <w:rFonts w:cs="Times New Roman"/>
          <w:sz w:val="32"/>
          <w:szCs w:val="32"/>
        </w:rPr>
      </w:pPr>
    </w:p>
    <w:p>
      <w:pPr>
        <w:jc w:val="center"/>
        <w:rPr>
          <w:rFonts w:eastAsia="黑体" w:cs="Times New Roman"/>
          <w:sz w:val="44"/>
          <w:szCs w:val="44"/>
        </w:rPr>
      </w:pPr>
      <w:r>
        <w:rPr>
          <w:rFonts w:hint="eastAsia" w:eastAsia="黑体" w:cs="黑体"/>
          <w:sz w:val="44"/>
          <w:szCs w:val="44"/>
        </w:rPr>
        <w:t>填表说明</w:t>
      </w:r>
    </w:p>
    <w:p>
      <w:pPr>
        <w:jc w:val="center"/>
        <w:rPr>
          <w:rFonts w:ascii="FangSong_GB2312" w:eastAsia="Times New Roman" w:cs="Times New Roman"/>
          <w:sz w:val="32"/>
          <w:szCs w:val="32"/>
        </w:rPr>
      </w:pPr>
    </w:p>
    <w:p>
      <w:pPr>
        <w:ind w:firstLine="640" w:firstLineChars="200"/>
        <w:rPr>
          <w:rFonts w:ascii="FangSong_GB2312" w:eastAsia="Times New Roman" w:cs="Times New Roman"/>
          <w:sz w:val="32"/>
          <w:szCs w:val="32"/>
        </w:rPr>
      </w:pPr>
      <w:r>
        <w:rPr>
          <w:rFonts w:ascii="FangSong_GB2312" w:eastAsia="Times New Roman" w:cs="FangSong_GB2312"/>
          <w:sz w:val="32"/>
          <w:szCs w:val="32"/>
        </w:rPr>
        <w:t>1.</w:t>
      </w:r>
      <w:r>
        <w:rPr>
          <w:rFonts w:ascii="FangSong_GB2312" w:eastAsia="Times New Roman" w:cs="Times New Roman"/>
          <w:sz w:val="32"/>
          <w:szCs w:val="32"/>
        </w:rPr>
        <w:t>本表供本校专业技术人员评审专职思政系列专业技术资格时使用。１</w:t>
      </w:r>
      <w:r>
        <w:rPr>
          <w:rFonts w:ascii="FangSong_GB2312" w:eastAsia="Times New Roman"/>
          <w:sz w:val="32"/>
          <w:szCs w:val="32"/>
        </w:rPr>
        <w:t>—</w:t>
      </w:r>
      <w:r>
        <w:rPr>
          <w:rFonts w:ascii="FangSong_GB2312" w:eastAsia="Times New Roman" w:cs="FangSong_GB2312"/>
          <w:sz w:val="32"/>
          <w:szCs w:val="32"/>
        </w:rPr>
        <w:t>10</w:t>
      </w:r>
      <w:r>
        <w:rPr>
          <w:rFonts w:ascii="FangSong_GB2312" w:eastAsia="Times New Roman" w:cs="Times New Roman"/>
          <w:sz w:val="32"/>
          <w:szCs w:val="32"/>
        </w:rPr>
        <w:t>页由被评审者填写，第</w:t>
      </w:r>
      <w:r>
        <w:rPr>
          <w:rFonts w:ascii="FangSong_GB2312" w:eastAsia="Times New Roman" w:cs="FangSong_GB2312"/>
          <w:sz w:val="32"/>
          <w:szCs w:val="32"/>
        </w:rPr>
        <w:t>4</w:t>
      </w:r>
      <w:r>
        <w:rPr>
          <w:rFonts w:ascii="FangSong_GB2312" w:eastAsia="Times New Roman" w:cs="Times New Roman"/>
          <w:sz w:val="32"/>
          <w:szCs w:val="32"/>
        </w:rPr>
        <w:t>页中思想品德鉴定和师德师风表现由所在单位填写并盖章，第</w:t>
      </w:r>
      <w:r>
        <w:rPr>
          <w:rFonts w:ascii="FangSong_GB2312" w:eastAsia="Times New Roman" w:cs="FangSong_GB2312"/>
          <w:sz w:val="32"/>
          <w:szCs w:val="32"/>
        </w:rPr>
        <w:t>6</w:t>
      </w:r>
      <w:r>
        <w:rPr>
          <w:rFonts w:ascii="FangSong_GB2312" w:eastAsia="Times New Roman" w:cs="Times New Roman"/>
          <w:sz w:val="32"/>
          <w:szCs w:val="32"/>
        </w:rPr>
        <w:t>页</w:t>
      </w:r>
      <w:r>
        <w:rPr>
          <w:rFonts w:ascii="FangSong_GB2312" w:eastAsia="Times New Roman"/>
          <w:sz w:val="32"/>
          <w:szCs w:val="32"/>
        </w:rPr>
        <w:t>“</w:t>
      </w:r>
      <w:r>
        <w:rPr>
          <w:rFonts w:ascii="FangSong_GB2312" w:eastAsia="Times New Roman" w:cs="Times New Roman"/>
          <w:sz w:val="32"/>
          <w:szCs w:val="32"/>
        </w:rPr>
        <w:t>学院审核情况</w:t>
      </w:r>
      <w:r>
        <w:rPr>
          <w:rFonts w:ascii="FangSong_GB2312" w:eastAsia="Times New Roman"/>
          <w:sz w:val="32"/>
          <w:szCs w:val="32"/>
        </w:rPr>
        <w:t>”</w:t>
      </w:r>
      <w:r>
        <w:rPr>
          <w:rFonts w:ascii="FangSong_GB2312" w:eastAsia="Times New Roman" w:cs="Times New Roman"/>
          <w:sz w:val="32"/>
          <w:szCs w:val="32"/>
        </w:rPr>
        <w:t>由学院填写审核意见。</w:t>
      </w:r>
      <w:r>
        <w:rPr>
          <w:rFonts w:ascii="FangSong_GB2312" w:eastAsia="Times New Roman" w:cs="FangSong_GB2312"/>
          <w:sz w:val="32"/>
          <w:szCs w:val="32"/>
        </w:rPr>
        <w:t>11</w:t>
      </w:r>
      <w:r>
        <w:rPr>
          <w:rFonts w:ascii="FangSong_GB2312" w:eastAsia="Times New Roman"/>
          <w:sz w:val="32"/>
          <w:szCs w:val="32"/>
        </w:rPr>
        <w:t>—</w:t>
      </w:r>
      <w:r>
        <w:rPr>
          <w:rFonts w:ascii="FangSong_GB2312" w:eastAsia="Times New Roman" w:cs="FangSong_GB2312"/>
          <w:sz w:val="32"/>
          <w:szCs w:val="32"/>
        </w:rPr>
        <w:t>12</w:t>
      </w:r>
      <w:r>
        <w:rPr>
          <w:rFonts w:ascii="FangSong_GB2312" w:eastAsia="Times New Roman" w:cs="Times New Roman"/>
          <w:sz w:val="32"/>
          <w:szCs w:val="32"/>
        </w:rPr>
        <w:t>页由基层评审工作委员会或职称办填写。填写内容应经人事部门审核认可，编号由人事（职改）部门统一编制。</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2.</w:t>
      </w:r>
      <w:r>
        <w:rPr>
          <w:rFonts w:ascii="FangSong_GB2312" w:eastAsia="Times New Roman" w:cs="Times New Roman"/>
          <w:sz w:val="32"/>
          <w:szCs w:val="32"/>
        </w:rPr>
        <w:t>年月日一律用公历阿拉伯数字填字。</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3.</w:t>
      </w:r>
      <w:r>
        <w:rPr>
          <w:rFonts w:ascii="FangSong_GB2312" w:eastAsia="Times New Roman"/>
          <w:sz w:val="32"/>
          <w:szCs w:val="32"/>
        </w:rPr>
        <w:t>“</w:t>
      </w:r>
      <w:r>
        <w:rPr>
          <w:rFonts w:ascii="FangSong_GB2312" w:eastAsia="Times New Roman" w:cs="Times New Roman"/>
          <w:sz w:val="32"/>
          <w:szCs w:val="32"/>
        </w:rPr>
        <w:t>相片</w:t>
      </w:r>
      <w:r>
        <w:rPr>
          <w:rFonts w:ascii="FangSong_GB2312" w:eastAsia="Times New Roman"/>
          <w:sz w:val="32"/>
          <w:szCs w:val="32"/>
        </w:rPr>
        <w:t>”</w:t>
      </w:r>
      <w:r>
        <w:rPr>
          <w:rFonts w:ascii="FangSong_GB2312" w:eastAsia="Times New Roman" w:cs="Times New Roman"/>
          <w:sz w:val="32"/>
          <w:szCs w:val="32"/>
        </w:rPr>
        <w:t>一律用近期一寸正面半身免冠照。</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4.</w:t>
      </w:r>
      <w:r>
        <w:rPr>
          <w:rFonts w:ascii="FangSong_GB2312" w:eastAsia="Times New Roman"/>
          <w:sz w:val="32"/>
          <w:szCs w:val="32"/>
        </w:rPr>
        <w:t>“</w:t>
      </w:r>
      <w:r>
        <w:rPr>
          <w:rFonts w:ascii="FangSong_GB2312" w:eastAsia="Times New Roman" w:cs="Times New Roman"/>
          <w:sz w:val="32"/>
          <w:szCs w:val="32"/>
        </w:rPr>
        <w:t>毕业学校</w:t>
      </w:r>
      <w:r>
        <w:rPr>
          <w:rFonts w:ascii="FangSong_GB2312" w:eastAsia="Times New Roman"/>
          <w:sz w:val="32"/>
          <w:szCs w:val="32"/>
        </w:rPr>
        <w:t>”</w:t>
      </w:r>
      <w:r>
        <w:rPr>
          <w:rFonts w:ascii="FangSong_GB2312" w:eastAsia="Times New Roman" w:cs="Times New Roman"/>
          <w:sz w:val="32"/>
          <w:szCs w:val="32"/>
        </w:rPr>
        <w:t>填毕业学校当时的全称。</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5.</w:t>
      </w:r>
      <w:r>
        <w:rPr>
          <w:rFonts w:ascii="FangSong_GB2312" w:eastAsia="Times New Roman" w:cs="Times New Roman"/>
          <w:sz w:val="32"/>
          <w:szCs w:val="32"/>
        </w:rPr>
        <w:t>晋升形式：正常晋升或转评。</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6.</w:t>
      </w:r>
      <w:r>
        <w:rPr>
          <w:rFonts w:ascii="FangSong_GB2312" w:eastAsia="Times New Roman" w:cs="Times New Roman"/>
          <w:sz w:val="32"/>
          <w:szCs w:val="32"/>
        </w:rPr>
        <w:t>申报资格名称：实验师、高级实验师。</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7.</w:t>
      </w:r>
      <w:r>
        <w:rPr>
          <w:rFonts w:ascii="FangSong_GB2312" w:eastAsia="Times New Roman" w:cs="Times New Roman"/>
          <w:sz w:val="32"/>
          <w:szCs w:val="32"/>
        </w:rPr>
        <w:t>聘任年限应足年，按</w:t>
      </w:r>
      <w:r>
        <w:rPr>
          <w:rFonts w:ascii="FangSong_GB2312" w:eastAsia="Times New Roman"/>
          <w:sz w:val="32"/>
          <w:szCs w:val="32"/>
        </w:rPr>
        <w:t>“</w:t>
      </w:r>
      <w:r>
        <w:rPr>
          <w:rFonts w:ascii="FangSong_GB2312" w:eastAsia="Times New Roman" w:cs="FangSong_GB2312"/>
          <w:sz w:val="32"/>
          <w:szCs w:val="32"/>
        </w:rPr>
        <w:t>5</w:t>
      </w:r>
      <w:r>
        <w:rPr>
          <w:rFonts w:ascii="FangSong_GB2312" w:eastAsia="Times New Roman" w:cs="Times New Roman"/>
          <w:sz w:val="32"/>
          <w:szCs w:val="32"/>
        </w:rPr>
        <w:t>年</w:t>
      </w:r>
      <w:r>
        <w:rPr>
          <w:rFonts w:ascii="FangSong_GB2312" w:eastAsia="Times New Roman" w:cs="FangSong_GB2312"/>
          <w:sz w:val="32"/>
          <w:szCs w:val="32"/>
        </w:rPr>
        <w:t>6</w:t>
      </w:r>
      <w:r>
        <w:rPr>
          <w:rFonts w:ascii="FangSong_GB2312" w:eastAsia="Times New Roman" w:cs="Times New Roman"/>
          <w:sz w:val="32"/>
          <w:szCs w:val="32"/>
        </w:rPr>
        <w:t>个月</w:t>
      </w:r>
      <w:r>
        <w:rPr>
          <w:rFonts w:ascii="FangSong_GB2312" w:eastAsia="Times New Roman"/>
          <w:sz w:val="32"/>
          <w:szCs w:val="32"/>
        </w:rPr>
        <w:t>”</w:t>
      </w:r>
      <w:r>
        <w:rPr>
          <w:rFonts w:ascii="FangSong_GB2312" w:eastAsia="Times New Roman" w:cs="Times New Roman"/>
          <w:sz w:val="32"/>
          <w:szCs w:val="32"/>
        </w:rPr>
        <w:t>格式填写，一年按</w:t>
      </w:r>
      <w:r>
        <w:rPr>
          <w:rFonts w:ascii="FangSong_GB2312" w:eastAsia="Times New Roman" w:cs="FangSong_GB2312"/>
          <w:sz w:val="32"/>
          <w:szCs w:val="32"/>
        </w:rPr>
        <w:t>12</w:t>
      </w:r>
      <w:r>
        <w:rPr>
          <w:rFonts w:ascii="FangSong_GB2312" w:eastAsia="Times New Roman" w:cs="Times New Roman"/>
          <w:sz w:val="32"/>
          <w:szCs w:val="32"/>
        </w:rPr>
        <w:t>个月计算，如</w:t>
      </w:r>
      <w:r>
        <w:rPr>
          <w:rFonts w:ascii="FangSong_GB2312" w:eastAsia="Times New Roman" w:cs="FangSong_GB2312"/>
          <w:sz w:val="32"/>
          <w:szCs w:val="32"/>
        </w:rPr>
        <w:t>2017</w:t>
      </w:r>
      <w:r>
        <w:rPr>
          <w:rFonts w:ascii="FangSong_GB2312" w:eastAsia="Times New Roman" w:cs="Times New Roman"/>
          <w:sz w:val="32"/>
          <w:szCs w:val="32"/>
        </w:rPr>
        <w:t>年</w:t>
      </w:r>
      <w:r>
        <w:rPr>
          <w:rFonts w:ascii="FangSong_GB2312" w:eastAsia="Times New Roman" w:cs="FangSong_GB2312"/>
          <w:sz w:val="32"/>
          <w:szCs w:val="32"/>
        </w:rPr>
        <w:t>3</w:t>
      </w:r>
      <w:r>
        <w:rPr>
          <w:rFonts w:ascii="FangSong_GB2312" w:eastAsia="Times New Roman" w:cs="Times New Roman"/>
          <w:sz w:val="32"/>
          <w:szCs w:val="32"/>
        </w:rPr>
        <w:t>月起聘，到</w:t>
      </w:r>
      <w:r>
        <w:rPr>
          <w:rFonts w:ascii="FangSong_GB2312" w:eastAsia="Times New Roman" w:cs="FangSong_GB2312"/>
          <w:sz w:val="32"/>
          <w:szCs w:val="32"/>
        </w:rPr>
        <w:t>2018</w:t>
      </w:r>
      <w:r>
        <w:rPr>
          <w:rFonts w:ascii="FangSong_GB2312" w:eastAsia="Times New Roman" w:cs="Times New Roman"/>
          <w:sz w:val="32"/>
          <w:szCs w:val="32"/>
        </w:rPr>
        <w:t>年</w:t>
      </w:r>
      <w:r>
        <w:rPr>
          <w:rFonts w:ascii="FangSong_GB2312" w:eastAsia="Times New Roman" w:cs="FangSong_GB2312"/>
          <w:sz w:val="32"/>
          <w:szCs w:val="32"/>
        </w:rPr>
        <w:t>12</w:t>
      </w:r>
      <w:r>
        <w:rPr>
          <w:rFonts w:ascii="FangSong_GB2312" w:eastAsia="Times New Roman" w:cs="Times New Roman"/>
          <w:sz w:val="32"/>
          <w:szCs w:val="32"/>
        </w:rPr>
        <w:t>月，任职年限就只有一年</w:t>
      </w:r>
      <w:r>
        <w:rPr>
          <w:rFonts w:ascii="FangSong_GB2312" w:eastAsia="Times New Roman" w:cs="FangSong_GB2312"/>
          <w:sz w:val="32"/>
          <w:szCs w:val="32"/>
        </w:rPr>
        <w:t>10</w:t>
      </w:r>
      <w:r>
        <w:rPr>
          <w:rFonts w:ascii="FangSong_GB2312" w:eastAsia="Times New Roman" w:cs="Times New Roman"/>
          <w:sz w:val="32"/>
          <w:szCs w:val="32"/>
        </w:rPr>
        <w:t>个月，不到二年。</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8.</w:t>
      </w:r>
      <w:r>
        <w:rPr>
          <w:rFonts w:ascii="FangSong_GB2312" w:eastAsia="Times New Roman" w:cs="Times New Roman"/>
          <w:sz w:val="32"/>
          <w:szCs w:val="32"/>
        </w:rPr>
        <w:t>学年及学期表达：如</w:t>
      </w:r>
      <w:r>
        <w:rPr>
          <w:rFonts w:ascii="FangSong_GB2312" w:eastAsia="Times New Roman" w:cs="FangSong_GB2312"/>
          <w:sz w:val="32"/>
          <w:szCs w:val="32"/>
        </w:rPr>
        <w:t>2017-2018(</w:t>
      </w:r>
      <w:r>
        <w:rPr>
          <w:rFonts w:ascii="FangSong_GB2312" w:eastAsia="Times New Roman" w:cs="Times New Roman"/>
          <w:sz w:val="32"/>
          <w:szCs w:val="32"/>
        </w:rPr>
        <w:t>一</w:t>
      </w:r>
      <w:r>
        <w:rPr>
          <w:rFonts w:ascii="FangSong_GB2312" w:eastAsia="Times New Roman" w:cs="FangSong_GB2312"/>
          <w:sz w:val="32"/>
          <w:szCs w:val="32"/>
        </w:rPr>
        <w:t>)</w:t>
      </w:r>
      <w:r>
        <w:rPr>
          <w:rFonts w:ascii="FangSong_GB2312" w:eastAsia="Times New Roman" w:cs="Times New Roman"/>
          <w:sz w:val="32"/>
          <w:szCs w:val="32"/>
        </w:rPr>
        <w:t>、</w:t>
      </w:r>
      <w:r>
        <w:rPr>
          <w:rFonts w:ascii="FangSong_GB2312" w:eastAsia="Times New Roman" w:cs="FangSong_GB2312"/>
          <w:sz w:val="32"/>
          <w:szCs w:val="32"/>
        </w:rPr>
        <w:t>2015-2016(</w:t>
      </w:r>
      <w:r>
        <w:rPr>
          <w:rFonts w:ascii="FangSong_GB2312" w:eastAsia="Times New Roman" w:cs="Times New Roman"/>
          <w:sz w:val="32"/>
          <w:szCs w:val="32"/>
        </w:rPr>
        <w:t>二</w:t>
      </w:r>
      <w:r>
        <w:rPr>
          <w:rFonts w:ascii="FangSong_GB2312" w:eastAsia="Times New Roman" w:cs="FangSong_GB2312"/>
          <w:sz w:val="32"/>
          <w:szCs w:val="32"/>
        </w:rPr>
        <w:t>)</w:t>
      </w:r>
      <w:r>
        <w:rPr>
          <w:rFonts w:ascii="FangSong_GB2312" w:eastAsia="Times New Roman" w:cs="Times New Roman"/>
          <w:sz w:val="32"/>
          <w:szCs w:val="32"/>
        </w:rPr>
        <w:t>。</w:t>
      </w:r>
    </w:p>
    <w:p>
      <w:pPr>
        <w:ind w:firstLine="640" w:firstLineChars="200"/>
        <w:rPr>
          <w:rFonts w:ascii="FangSong_GB2312" w:eastAsia="Times New Roman" w:cs="Times New Roman"/>
          <w:sz w:val="32"/>
          <w:szCs w:val="32"/>
        </w:rPr>
      </w:pPr>
      <w:r>
        <w:rPr>
          <w:rFonts w:ascii="FangSong_GB2312" w:eastAsia="Times New Roman" w:cs="FangSong_GB2312"/>
          <w:sz w:val="32"/>
          <w:szCs w:val="32"/>
        </w:rPr>
        <w:t>9.</w:t>
      </w:r>
      <w:r>
        <w:rPr>
          <w:rFonts w:ascii="FangSong_GB2312" w:eastAsia="Times New Roman" w:cs="Times New Roman"/>
          <w:sz w:val="32"/>
          <w:szCs w:val="32"/>
        </w:rPr>
        <w:t>如填写表格内容较多，可自行增加行，没有内容的表格可删减行，但至少保留表头及一行，不可全删除。</w:t>
      </w:r>
    </w:p>
    <w:p>
      <w:pPr>
        <w:rPr>
          <w:rFonts w:ascii="FangSong_GB2312" w:eastAsia="Times New Roman" w:cs="Times New Roman"/>
          <w:sz w:val="32"/>
          <w:szCs w:val="32"/>
        </w:rPr>
      </w:pPr>
    </w:p>
    <w:p>
      <w:pPr>
        <w:widowControl/>
        <w:jc w:val="left"/>
        <w:rPr>
          <w:rFonts w:cs="Times New Roman"/>
          <w:b/>
          <w:bCs/>
          <w:sz w:val="32"/>
          <w:szCs w:val="32"/>
        </w:rPr>
      </w:pPr>
      <w:r>
        <w:rPr>
          <w:rFonts w:cs="Times New Roman"/>
          <w:b/>
          <w:bCs/>
          <w:sz w:val="32"/>
          <w:szCs w:val="32"/>
        </w:rPr>
        <w:br w:type="page"/>
      </w:r>
    </w:p>
    <w:p>
      <w:pPr>
        <w:jc w:val="center"/>
        <w:rPr>
          <w:rFonts w:cs="Times New Roman"/>
          <w:b/>
          <w:bCs/>
          <w:sz w:val="32"/>
          <w:szCs w:val="32"/>
        </w:rPr>
      </w:pPr>
      <w:r>
        <w:rPr>
          <w:rFonts w:hint="eastAsia" w:cs="宋体"/>
          <w:b/>
          <w:bCs/>
          <w:sz w:val="32"/>
          <w:szCs w:val="32"/>
        </w:rPr>
        <w:t>基本情况</w:t>
      </w:r>
    </w:p>
    <w:tbl>
      <w:tblPr>
        <w:tblStyle w:val="5"/>
        <w:tblW w:w="9781" w:type="dxa"/>
        <w:tblInd w:w="-106" w:type="dxa"/>
        <w:tblLayout w:type="fixed"/>
        <w:tblCellMar>
          <w:top w:w="0" w:type="dxa"/>
          <w:left w:w="108" w:type="dxa"/>
          <w:bottom w:w="0" w:type="dxa"/>
          <w:right w:w="108" w:type="dxa"/>
        </w:tblCellMar>
      </w:tblPr>
      <w:tblGrid>
        <w:gridCol w:w="1272"/>
        <w:gridCol w:w="710"/>
        <w:gridCol w:w="278"/>
        <w:gridCol w:w="140"/>
        <w:gridCol w:w="289"/>
        <w:gridCol w:w="567"/>
        <w:gridCol w:w="283"/>
        <w:gridCol w:w="284"/>
        <w:gridCol w:w="708"/>
        <w:gridCol w:w="284"/>
        <w:gridCol w:w="850"/>
        <w:gridCol w:w="21"/>
        <w:gridCol w:w="263"/>
        <w:gridCol w:w="709"/>
        <w:gridCol w:w="425"/>
        <w:gridCol w:w="281"/>
        <w:gridCol w:w="574"/>
        <w:gridCol w:w="137"/>
        <w:gridCol w:w="146"/>
        <w:gridCol w:w="563"/>
        <w:gridCol w:w="148"/>
        <w:gridCol w:w="849"/>
      </w:tblGrid>
      <w:tr>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姓名</w:t>
            </w:r>
          </w:p>
        </w:tc>
        <w:tc>
          <w:tcPr>
            <w:tcW w:w="1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罗由萍</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1981.11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政治</w:t>
            </w:r>
          </w:p>
          <w:p>
            <w:pPr>
              <w:widowControl/>
              <w:jc w:val="center"/>
              <w:rPr>
                <w:rFonts w:ascii="宋体" w:cs="Times New Roman"/>
                <w:color w:val="000000"/>
                <w:kern w:val="0"/>
              </w:rPr>
            </w:pPr>
            <w:r>
              <w:rPr>
                <w:rFonts w:hint="eastAsia" w:ascii="宋体" w:hAnsi="宋体" w:cs="宋体"/>
                <w:color w:val="000000"/>
                <w:kern w:val="0"/>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cs="Times New Roman"/>
                <w:color w:val="000000"/>
                <w:kern w:val="0"/>
              </w:rPr>
            </w:pPr>
            <w:r>
              <w:rPr>
                <w:rFonts w:ascii="宋体" w:cs="Times New Roman"/>
                <w:color w:val="000000"/>
                <w:kern w:val="0"/>
              </w:rPr>
              <w:pict>
                <v:shape id="_x0000_i1025" o:spt="75" type="#_x0000_t75" style="height:108pt;width:79.5pt;" filled="f" o:preferrelative="t" stroked="f" coordsize="21600,21600">
                  <v:path/>
                  <v:fill on="f" focussize="0,0"/>
                  <v:stroke on="f" joinstyle="miter"/>
                  <v:imagedata r:id="rId6" o:title=""/>
                  <o:lock v:ext="edit" aspectratio="t"/>
                  <w10:wrap type="none"/>
                  <w10:anchorlock/>
                </v:shape>
              </w:pict>
            </w:r>
          </w:p>
        </w:tc>
      </w:tr>
      <w:tr>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教师资格证种类及学科</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高等学校教师资格</w:t>
            </w:r>
            <w:r>
              <w:rPr>
                <w:rFonts w:ascii="宋体" w:hAnsi="宋体" w:cs="宋体"/>
                <w:color w:val="000000"/>
                <w:kern w:val="0"/>
              </w:rPr>
              <w:t xml:space="preserve">  </w:t>
            </w:r>
            <w:r>
              <w:rPr>
                <w:rFonts w:hint="eastAsia" w:ascii="宋体" w:hAnsi="宋体" w:cs="宋体"/>
                <w:color w:val="000000"/>
                <w:kern w:val="0"/>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身份证</w:t>
            </w:r>
            <w:r>
              <w:rPr>
                <w:rFonts w:ascii="宋体" w:cs="Times New Roman"/>
                <w:color w:val="000000"/>
                <w:kern w:val="0"/>
              </w:rPr>
              <w:br w:type="textWrapping"/>
            </w:r>
            <w:r>
              <w:rPr>
                <w:rFonts w:hint="eastAsia" w:ascii="宋体" w:hAnsi="宋体" w:cs="宋体"/>
                <w:color w:val="000000"/>
                <w:kern w:val="0"/>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Times New Roman"/>
                <w:color w:val="000000"/>
                <w:kern w:val="0"/>
              </w:rPr>
            </w:pPr>
          </w:p>
        </w:tc>
      </w:tr>
      <w:tr>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最高学历</w:t>
            </w:r>
          </w:p>
          <w:p>
            <w:pPr>
              <w:widowControl/>
              <w:jc w:val="center"/>
              <w:rPr>
                <w:rFonts w:ascii="宋体" w:cs="Times New Roman"/>
                <w:color w:val="000000"/>
                <w:kern w:val="0"/>
              </w:rPr>
            </w:pPr>
            <w:r>
              <w:rPr>
                <w:rFonts w:hint="eastAsia" w:ascii="宋体" w:hAnsi="宋体" w:cs="宋体"/>
                <w:color w:val="000000"/>
                <w:kern w:val="0"/>
              </w:rPr>
              <w:t>毕业院校</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学历</w:t>
            </w:r>
            <w:r>
              <w:rPr>
                <w:rFonts w:ascii="宋体" w:cs="Times New Roman"/>
                <w:color w:val="000000"/>
                <w:kern w:val="0"/>
              </w:rPr>
              <w:br w:type="textWrapping"/>
            </w:r>
            <w:r>
              <w:rPr>
                <w:rFonts w:hint="eastAsia" w:ascii="宋体" w:hAnsi="宋体" w:cs="宋体"/>
                <w:color w:val="000000"/>
                <w:kern w:val="0"/>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博士</w:t>
            </w:r>
          </w:p>
          <w:p>
            <w:pPr>
              <w:widowControl/>
              <w:jc w:val="center"/>
              <w:rPr>
                <w:rFonts w:ascii="宋体" w:cs="Times New Roman"/>
                <w:color w:val="000000"/>
                <w:kern w:val="0"/>
              </w:rPr>
            </w:pPr>
            <w:r>
              <w:rPr>
                <w:rFonts w:hint="eastAsia" w:ascii="宋体" w:hAnsi="宋体" w:cs="宋体"/>
                <w:color w:val="000000"/>
                <w:kern w:val="0"/>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Times New Roman"/>
                <w:color w:val="000000"/>
                <w:kern w:val="0"/>
              </w:rPr>
            </w:pPr>
          </w:p>
        </w:tc>
      </w:tr>
      <w:tr>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现工作单位</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化工学院</w:t>
            </w:r>
          </w:p>
        </w:tc>
        <w:tc>
          <w:tcPr>
            <w:tcW w:w="850" w:type="dxa"/>
            <w:gridSpan w:val="2"/>
            <w:vAlign w:val="center"/>
          </w:tcPr>
          <w:p>
            <w:pPr>
              <w:widowControl/>
              <w:jc w:val="center"/>
              <w:rPr>
                <w:rFonts w:ascii="宋体" w:cs="Times New Roman"/>
                <w:color w:val="000000"/>
                <w:kern w:val="0"/>
              </w:rPr>
            </w:pPr>
            <w:r>
              <w:rPr>
                <w:rFonts w:hint="eastAsia" w:ascii="宋体" w:hAnsi="宋体" w:cs="宋体"/>
                <w:color w:val="000000"/>
                <w:kern w:val="0"/>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2011.06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正常</w:t>
            </w:r>
          </w:p>
        </w:tc>
      </w:tr>
      <w:tr>
        <w:tblPrEx>
          <w:tblCellMar>
            <w:top w:w="0" w:type="dxa"/>
            <w:left w:w="108" w:type="dxa"/>
            <w:bottom w:w="0" w:type="dxa"/>
            <w:right w:w="108" w:type="dxa"/>
          </w:tblCellMar>
        </w:tblPrEx>
        <w:trPr>
          <w:trHeight w:val="658" w:hRule="atLeast"/>
        </w:trPr>
        <w:tc>
          <w:tcPr>
            <w:tcW w:w="2260" w:type="dxa"/>
            <w:gridSpan w:val="3"/>
            <w:tcBorders>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实验师</w:t>
            </w:r>
          </w:p>
          <w:p>
            <w:pPr>
              <w:widowControl/>
              <w:jc w:val="center"/>
              <w:rPr>
                <w:rFonts w:ascii="宋体" w:hAnsi="宋体" w:cs="宋体"/>
                <w:color w:val="000000"/>
                <w:kern w:val="0"/>
              </w:rPr>
            </w:pPr>
            <w:r>
              <w:rPr>
                <w:rFonts w:ascii="宋体" w:hAnsi="宋体" w:cs="宋体"/>
                <w:color w:val="000000"/>
                <w:kern w:val="0"/>
              </w:rPr>
              <w:t>2013.08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cs="Times New Roman"/>
                <w:color w:val="000000"/>
                <w:kern w:val="0"/>
              </w:rPr>
            </w:pPr>
            <w:r>
              <w:rPr>
                <w:rFonts w:hint="eastAsia" w:ascii="宋体" w:hAnsi="宋体" w:cs="宋体"/>
                <w:color w:val="000000"/>
                <w:kern w:val="0"/>
              </w:rPr>
              <w:t>□人文</w:t>
            </w:r>
            <w:r>
              <w:rPr>
                <w:rFonts w:ascii="宋体" w:hAnsi="宋体" w:cs="宋体"/>
                <w:color w:val="000000"/>
                <w:kern w:val="0"/>
              </w:rPr>
              <w:t xml:space="preserve"> </w:t>
            </w:r>
            <w:r>
              <w:rPr>
                <w:rFonts w:hint="eastAsia" w:ascii="宋体" w:hAnsi="宋体" w:cs="宋体"/>
                <w:color w:val="000000"/>
                <w:kern w:val="0"/>
              </w:rPr>
              <w:t>□</w:t>
            </w:r>
            <w:r>
              <w:rPr>
                <w:rFonts w:hint="eastAsia" w:ascii="宋体" w:hAnsi="Symbol" w:cs="Times New Roman"/>
                <w:color w:val="000000"/>
                <w:kern w:val="0"/>
                <w:szCs w:val="20"/>
              </w:rPr>
              <w:sym w:font="Symbol" w:char="F0D6"/>
            </w:r>
            <w:r>
              <w:rPr>
                <w:rFonts w:hint="eastAsia" w:ascii="宋体" w:hAnsi="宋体" w:cs="宋体"/>
                <w:color w:val="000000"/>
                <w:kern w:val="0"/>
              </w:rPr>
              <w:t>理工</w:t>
            </w:r>
            <w:r>
              <w:rPr>
                <w:rFonts w:ascii="宋体" w:hAnsi="宋体" w:cs="宋体"/>
                <w:color w:val="000000"/>
                <w:kern w:val="0"/>
              </w:rPr>
              <w:t xml:space="preserve"> </w:t>
            </w:r>
            <w:r>
              <w:rPr>
                <w:rFonts w:hint="eastAsia" w:ascii="宋体" w:hAnsi="宋体" w:cs="宋体"/>
                <w:color w:val="000000"/>
                <w:kern w:val="0"/>
              </w:rPr>
              <w:t>□艺体外□学科</w:t>
            </w:r>
            <w:r>
              <w:rPr>
                <w:rFonts w:ascii="宋体" w:hAnsi="宋体" w:cs="宋体"/>
                <w:color w:val="000000"/>
                <w:kern w:val="0"/>
              </w:rPr>
              <w:t xml:space="preserve"> </w:t>
            </w:r>
            <w:r>
              <w:rPr>
                <w:rFonts w:hint="eastAsia" w:ascii="宋体" w:hAnsi="宋体" w:cs="宋体"/>
                <w:color w:val="000000"/>
                <w:kern w:val="0"/>
              </w:rPr>
              <w:t>□实验</w:t>
            </w:r>
            <w:r>
              <w:rPr>
                <w:rFonts w:ascii="宋体" w:hAnsi="宋体" w:cs="宋体"/>
                <w:color w:val="000000"/>
                <w:kern w:val="0"/>
              </w:rPr>
              <w:t xml:space="preserve"> </w:t>
            </w:r>
            <w:r>
              <w:rPr>
                <w:rFonts w:hint="eastAsia" w:ascii="宋体" w:hAnsi="宋体" w:cs="宋体"/>
                <w:color w:val="000000"/>
                <w:kern w:val="0"/>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外语</w:t>
            </w:r>
          </w:p>
          <w:p>
            <w:pPr>
              <w:widowControl/>
              <w:jc w:val="center"/>
              <w:rPr>
                <w:rFonts w:ascii="宋体" w:cs="Times New Roman"/>
                <w:color w:val="000000"/>
                <w:kern w:val="0"/>
              </w:rPr>
            </w:pPr>
            <w:r>
              <w:rPr>
                <w:rFonts w:hint="eastAsia" w:ascii="宋体" w:hAnsi="宋体" w:cs="宋体"/>
                <w:color w:val="000000"/>
                <w:kern w:val="0"/>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免试</w:t>
            </w:r>
          </w:p>
        </w:tc>
      </w:tr>
      <w:tr>
        <w:tblPrEx>
          <w:tblCellMar>
            <w:top w:w="0" w:type="dxa"/>
            <w:left w:w="108" w:type="dxa"/>
            <w:bottom w:w="0" w:type="dxa"/>
            <w:right w:w="108" w:type="dxa"/>
          </w:tblCellMar>
        </w:tblPrEx>
        <w:trPr>
          <w:trHeight w:val="529"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pPr>
              <w:widowControl/>
              <w:rPr>
                <w:rFonts w:ascii="宋体" w:cs="Times New Roman"/>
                <w:color w:val="000000"/>
                <w:kern w:val="0"/>
              </w:rPr>
            </w:pPr>
            <w:r>
              <w:rPr>
                <w:rFonts w:ascii="宋体" w:hAnsi="宋体" w:cs="宋体"/>
                <w:color w:val="000000"/>
                <w:kern w:val="0"/>
              </w:rPr>
              <w:t>2013.08</w:t>
            </w:r>
            <w:r>
              <w:rPr>
                <w:rFonts w:hint="eastAsia" w:ascii="宋体" w:hAnsi="宋体" w:cs="宋体"/>
                <w:color w:val="000000"/>
                <w:kern w:val="0"/>
              </w:rPr>
              <w:t>海南师范大学</w:t>
            </w:r>
          </w:p>
          <w:p>
            <w:pPr>
              <w:widowControl/>
              <w:jc w:val="center"/>
              <w:rPr>
                <w:rFonts w:ascii="宋体" w:cs="Times New Roman"/>
                <w:color w:val="000000"/>
                <w:kern w:val="0"/>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ascii="宋体" w:hAnsi="宋体" w:cs="宋体"/>
                <w:color w:val="000000"/>
                <w:kern w:val="0"/>
              </w:rPr>
              <w:t>6</w:t>
            </w:r>
            <w:r>
              <w:rPr>
                <w:rFonts w:hint="eastAsia" w:ascii="宋体" w:hAnsi="宋体" w:cs="宋体"/>
                <w:color w:val="000000"/>
                <w:kern w:val="0"/>
              </w:rPr>
              <w:t>年</w:t>
            </w:r>
            <w:r>
              <w:rPr>
                <w:rFonts w:ascii="宋体" w:hAnsi="宋体" w:cs="宋体"/>
                <w:color w:val="000000"/>
                <w:kern w:val="0"/>
              </w:rPr>
              <w:t xml:space="preserve">  4</w:t>
            </w:r>
            <w:r>
              <w:rPr>
                <w:rFonts w:hint="eastAsia" w:ascii="宋体" w:hAnsi="宋体" w:cs="宋体"/>
                <w:color w:val="000000"/>
                <w:kern w:val="0"/>
              </w:rPr>
              <w:t>个月</w:t>
            </w:r>
          </w:p>
        </w:tc>
        <w:tc>
          <w:tcPr>
            <w:tcW w:w="857" w:type="dxa"/>
            <w:gridSpan w:val="3"/>
            <w:tcBorders>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kern w:val="0"/>
              </w:rPr>
              <w:t>高等学校教师资格</w:t>
            </w:r>
          </w:p>
        </w:tc>
      </w:tr>
      <w:tr>
        <w:tblPrEx>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申报专业</w:t>
            </w:r>
          </w:p>
        </w:tc>
        <w:tc>
          <w:tcPr>
            <w:tcW w:w="3426"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高级实验师</w:t>
            </w:r>
          </w:p>
        </w:tc>
      </w:tr>
      <w:tr>
        <w:tblPrEx>
          <w:tblCellMar>
            <w:top w:w="0" w:type="dxa"/>
            <w:left w:w="108" w:type="dxa"/>
            <w:bottom w:w="0" w:type="dxa"/>
            <w:right w:w="108" w:type="dxa"/>
          </w:tblCellMar>
        </w:tblPrEx>
        <w:trPr>
          <w:trHeight w:val="259" w:hRule="atLeast"/>
        </w:trPr>
        <w:tc>
          <w:tcPr>
            <w:tcW w:w="2260"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cs="Times New Roman"/>
                <w:color w:val="000000"/>
                <w:kern w:val="0"/>
              </w:rPr>
            </w:pPr>
            <w:r>
              <w:rPr>
                <w:rFonts w:hint="eastAsia" w:ascii="宋体" w:hAnsi="宋体" w:cs="宋体"/>
                <w:color w:val="000000"/>
                <w:kern w:val="0"/>
              </w:rPr>
              <w:t>任现职以来获得省级以上荣誉情况</w:t>
            </w:r>
          </w:p>
        </w:tc>
        <w:tc>
          <w:tcPr>
            <w:tcW w:w="7521" w:type="dxa"/>
            <w:gridSpan w:val="19"/>
            <w:tcBorders>
              <w:top w:val="single" w:color="000000" w:sz="4" w:space="0"/>
              <w:left w:val="nil"/>
              <w:bottom w:val="single" w:color="auto"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cs="Times New Roman"/>
                <w:color w:val="000000"/>
                <w:kern w:val="0"/>
              </w:rPr>
            </w:pPr>
            <w:r>
              <w:rPr>
                <w:rFonts w:hint="eastAsia" w:ascii="宋体" w:hAnsi="宋体" w:cs="宋体"/>
                <w:color w:val="000000"/>
                <w:kern w:val="0"/>
              </w:rPr>
              <w:t>破格申请条件</w:t>
            </w:r>
          </w:p>
          <w:p>
            <w:pPr>
              <w:jc w:val="center"/>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rPr>
              <w:t>正常及转评不填</w:t>
            </w:r>
            <w:r>
              <w:rPr>
                <w:rFonts w:ascii="宋体" w:hAnsi="宋体" w:cs="宋体"/>
                <w:color w:val="000000"/>
                <w:kern w:val="0"/>
              </w:rPr>
              <w:t>)</w:t>
            </w:r>
          </w:p>
        </w:tc>
        <w:tc>
          <w:tcPr>
            <w:tcW w:w="7521" w:type="dxa"/>
            <w:gridSpan w:val="19"/>
            <w:tcBorders>
              <w:top w:val="single" w:color="auto" w:sz="4" w:space="0"/>
              <w:left w:val="nil"/>
              <w:right w:val="single" w:color="000000" w:sz="4" w:space="0"/>
            </w:tcBorders>
            <w:vAlign w:val="center"/>
          </w:tcPr>
          <w:p>
            <w:pPr>
              <w:widowControl/>
              <w:rPr>
                <w:rFonts w:ascii="宋体" w:cs="Times New Roman"/>
                <w:color w:val="000000"/>
                <w:kern w:val="0"/>
              </w:rPr>
            </w:pPr>
            <w:r>
              <w:rPr>
                <w:rFonts w:hint="eastAsia" w:ascii="宋体" w:hAnsi="宋体" w:cs="宋体"/>
                <w:color w:val="000000"/>
                <w:kern w:val="0"/>
              </w:rPr>
              <w:t>符合条件</w:t>
            </w:r>
            <w:r>
              <w:rPr>
                <w:rFonts w:ascii="宋体" w:hAnsi="宋体" w:cs="宋体"/>
                <w:color w:val="000000"/>
                <w:kern w:val="0"/>
                <w:u w:val="single"/>
              </w:rPr>
              <w:t xml:space="preserve">    </w:t>
            </w:r>
            <w:r>
              <w:rPr>
                <w:rFonts w:hint="eastAsia" w:ascii="宋体" w:hAnsi="宋体" w:cs="宋体"/>
                <w:color w:val="000000"/>
                <w:kern w:val="0"/>
              </w:rPr>
              <w:t>：</w:t>
            </w:r>
          </w:p>
        </w:tc>
      </w:tr>
      <w:tr>
        <w:tblPrEx>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学习培训经历</w:t>
            </w:r>
          </w:p>
          <w:p>
            <w:pPr>
              <w:widowControl/>
              <w:jc w:val="center"/>
              <w:rPr>
                <w:rFonts w:ascii="宋体" w:cs="Times New Roman"/>
                <w:color w:val="000000"/>
                <w:kern w:val="0"/>
              </w:rPr>
            </w:pPr>
            <w:r>
              <w:rPr>
                <w:rFonts w:hint="eastAsia" w:ascii="宋体" w:hAnsi="宋体" w:cs="宋体"/>
                <w:color w:val="000000"/>
                <w:kern w:val="0"/>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起止时间</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学习形式</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kern w:val="0"/>
              </w:rPr>
            </w:pPr>
            <w:r>
              <w:rPr>
                <w:rFonts w:hint="eastAsia" w:ascii="宋体" w:hAnsi="宋体" w:cs="宋体"/>
                <w:kern w:val="0"/>
              </w:rPr>
              <w:t>学习院系及专业</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kern w:val="0"/>
              </w:rPr>
            </w:pPr>
            <w:r>
              <w:rPr>
                <w:rFonts w:hint="eastAsia" w:ascii="宋体" w:hAnsi="宋体" w:cs="宋体"/>
                <w:kern w:val="0"/>
              </w:rPr>
              <w:t>毕</w:t>
            </w:r>
            <w:r>
              <w:rPr>
                <w:rFonts w:ascii="宋体" w:hAnsi="宋体" w:cs="宋体"/>
                <w:kern w:val="0"/>
              </w:rPr>
              <w:t>(</w:t>
            </w:r>
            <w:r>
              <w:rPr>
                <w:rFonts w:hint="eastAsia" w:ascii="宋体" w:hAnsi="宋体" w:cs="宋体"/>
                <w:kern w:val="0"/>
              </w:rPr>
              <w:t>结肄</w:t>
            </w:r>
            <w:r>
              <w:rPr>
                <w:rFonts w:ascii="宋体" w:hAnsi="宋体" w:cs="宋体"/>
                <w:kern w:val="0"/>
              </w:rPr>
              <w:t>)</w:t>
            </w:r>
            <w:r>
              <w:rPr>
                <w:rFonts w:hint="eastAsia" w:ascii="宋体" w:hAnsi="宋体" w:cs="宋体"/>
                <w:kern w:val="0"/>
              </w:rPr>
              <w:t>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w:t>
            </w:r>
          </w:p>
          <w:p>
            <w:pPr>
              <w:widowControl/>
              <w:jc w:val="center"/>
              <w:rPr>
                <w:rFonts w:ascii="宋体" w:cs="Times New Roman"/>
                <w:color w:val="000000"/>
                <w:kern w:val="0"/>
              </w:rPr>
            </w:pPr>
            <w:r>
              <w:rPr>
                <w:rFonts w:hint="eastAsia" w:ascii="宋体" w:hAnsi="宋体" w:cs="宋体"/>
                <w:color w:val="000000"/>
                <w:kern w:val="0"/>
              </w:rPr>
              <w:t>内外</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证明人</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ascii="宋体" w:hAnsi="宋体" w:cs="宋体"/>
                <w:color w:val="000000"/>
                <w:kern w:val="0"/>
              </w:rPr>
              <w:t>2016.09-2020.06</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FF0000"/>
                <w:kern w:val="0"/>
              </w:rPr>
            </w:pPr>
            <w:r>
              <w:rPr>
                <w:rFonts w:hint="eastAsia" w:ascii="宋体" w:hAnsi="宋体" w:cs="宋体"/>
                <w:color w:val="000000"/>
                <w:kern w:val="0"/>
              </w:rPr>
              <w:t>化学与化工学院有机化学</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kern w:val="0"/>
              </w:rPr>
            </w:pPr>
            <w:r>
              <w:rPr>
                <w:rFonts w:hint="eastAsia" w:ascii="宋体" w:hAnsi="宋体" w:cs="宋体"/>
                <w:kern w:val="0"/>
              </w:rPr>
              <w:t>博士毕业</w:t>
            </w:r>
            <w:r>
              <w:rPr>
                <w:rFonts w:ascii="宋体" w:hAnsi="宋体" w:cs="宋体"/>
                <w:kern w:val="0"/>
              </w:rPr>
              <w:t xml:space="preserve"> </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陈光英</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2008.09-2011.06</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西南大学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药学院药物分析</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硕士毕业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陈敏</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2002.09-2006.06</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海南师范学院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化学系应用化学</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学士毕业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林惠文</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2016.07.23-08.04</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参会</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中国科学院昆明植物研究所</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核磁共振测试中心</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合格</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rPr>
                <w:rFonts w:ascii="宋体" w:cs="Times New Roman"/>
                <w:color w:val="000000"/>
                <w:kern w:val="0"/>
              </w:rPr>
            </w:pPr>
            <w:r>
              <w:rPr>
                <w:rFonts w:hint="eastAsia" w:ascii="宋体" w:hAnsi="宋体" w:cs="宋体"/>
                <w:color w:val="000000"/>
                <w:kern w:val="0"/>
              </w:rPr>
              <w:t>陈光英</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2017.06.26-06.28</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培训班</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rPr>
                <w:rFonts w:ascii="宋体" w:cs="Times New Roman"/>
                <w:color w:val="000000"/>
                <w:kern w:val="0"/>
              </w:rPr>
            </w:pPr>
          </w:p>
          <w:p>
            <w:pPr>
              <w:widowControl/>
              <w:jc w:val="center"/>
              <w:rPr>
                <w:rFonts w:ascii="宋体" w:cs="Times New Roman"/>
                <w:color w:val="000000"/>
                <w:kern w:val="0"/>
              </w:rPr>
            </w:pPr>
            <w:r>
              <w:rPr>
                <w:rFonts w:hint="eastAsia" w:ascii="宋体" w:hAnsi="宋体" w:cs="宋体"/>
                <w:color w:val="000000"/>
                <w:kern w:val="0"/>
              </w:rPr>
              <w:t>北京国实检测技术研究院在海南大学举办</w:t>
            </w:r>
          </w:p>
          <w:p>
            <w:pPr>
              <w:widowControl/>
              <w:rPr>
                <w:rFonts w:ascii="宋体" w:cs="Times New Roman"/>
                <w:color w:val="000000"/>
                <w:kern w:val="0"/>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检验检测机构</w:t>
            </w:r>
            <w:r>
              <w:rPr>
                <w:rFonts w:ascii="宋体" w:hAnsi="宋体" w:cs="宋体"/>
                <w:color w:val="000000"/>
                <w:kern w:val="0"/>
              </w:rPr>
              <w:t>/</w:t>
            </w:r>
            <w:r>
              <w:rPr>
                <w:rFonts w:hint="eastAsia" w:ascii="宋体" w:hAnsi="宋体" w:cs="宋体"/>
                <w:color w:val="000000"/>
                <w:kern w:val="0"/>
              </w:rPr>
              <w:t>实验室监督员培训班</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取得合格证书</w:t>
            </w:r>
          </w:p>
          <w:p>
            <w:pPr>
              <w:widowControl/>
              <w:jc w:val="center"/>
              <w:rPr>
                <w:rFonts w:ascii="宋体" w:cs="Times New Roman"/>
                <w:color w:val="000000"/>
                <w:kern w:val="0"/>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陈光英</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2019.09.16-09.20</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培训班</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捷欧路</w:t>
            </w:r>
            <w:r>
              <w:rPr>
                <w:rFonts w:ascii="宋体" w:hAnsi="宋体" w:cs="宋体"/>
                <w:color w:val="000000"/>
                <w:kern w:val="0"/>
              </w:rPr>
              <w:t>JEOL</w:t>
            </w:r>
            <w:r>
              <w:rPr>
                <w:rFonts w:hint="eastAsia" w:ascii="宋体" w:hAnsi="宋体" w:cs="宋体"/>
                <w:color w:val="000000"/>
                <w:kern w:val="0"/>
              </w:rPr>
              <w:t>（北京）科贸有限公司</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日本电子（</w:t>
            </w:r>
            <w:r>
              <w:rPr>
                <w:rFonts w:ascii="宋体" w:hAnsi="宋体" w:cs="宋体"/>
                <w:color w:val="000000"/>
                <w:kern w:val="0"/>
              </w:rPr>
              <w:t>JEOL</w:t>
            </w:r>
            <w:r>
              <w:rPr>
                <w:rFonts w:hint="eastAsia" w:ascii="宋体" w:hAnsi="宋体" w:cs="宋体"/>
                <w:color w:val="000000"/>
                <w:kern w:val="0"/>
              </w:rPr>
              <w:t>）核磁共振高级培训课程</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取得合格证书</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陈光英</w:t>
            </w:r>
          </w:p>
        </w:tc>
      </w:tr>
      <w:tr>
        <w:tblPrEx>
          <w:tblCellMar>
            <w:top w:w="0" w:type="dxa"/>
            <w:left w:w="108" w:type="dxa"/>
            <w:bottom w:w="0" w:type="dxa"/>
            <w:right w:w="108" w:type="dxa"/>
          </w:tblCellMar>
        </w:tblPrEx>
        <w:trPr>
          <w:trHeight w:val="657" w:hRule="atLeast"/>
        </w:trPr>
        <w:tc>
          <w:tcPr>
            <w:tcW w:w="19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rPr>
            </w:pPr>
            <w:r>
              <w:rPr>
                <w:rFonts w:ascii="宋体" w:hAnsi="宋体" w:cs="宋体"/>
                <w:color w:val="000000"/>
                <w:kern w:val="0"/>
              </w:rPr>
              <w:t>2019.11.25-11.30</w:t>
            </w:r>
          </w:p>
        </w:tc>
        <w:tc>
          <w:tcPr>
            <w:tcW w:w="707"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培训班</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中仪标化（北京）仪器仪表技术研究院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核磁共振应用技术高级培训班</w:t>
            </w:r>
          </w:p>
        </w:tc>
        <w:tc>
          <w:tcPr>
            <w:tcW w:w="99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取得合格证书</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国内</w:t>
            </w:r>
          </w:p>
        </w:tc>
        <w:tc>
          <w:tcPr>
            <w:tcW w:w="9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陈光英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2"/>
            <w:vAlign w:val="center"/>
          </w:tcPr>
          <w:p>
            <w:pPr>
              <w:jc w:val="center"/>
              <w:rPr>
                <w:rFonts w:cs="Times New Roman"/>
                <w:sz w:val="24"/>
                <w:szCs w:val="24"/>
              </w:rPr>
            </w:pPr>
            <w:r>
              <w:rPr>
                <w:rFonts w:hint="eastAsia" w:cs="宋体"/>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gridSpan w:val="4"/>
            <w:vAlign w:val="center"/>
          </w:tcPr>
          <w:p>
            <w:pPr>
              <w:jc w:val="center"/>
              <w:rPr>
                <w:rFonts w:cs="Times New Roman"/>
                <w:sz w:val="24"/>
                <w:szCs w:val="24"/>
              </w:rPr>
            </w:pPr>
            <w:r>
              <w:rPr>
                <w:rFonts w:hint="eastAsia" w:cs="宋体"/>
                <w:sz w:val="24"/>
                <w:szCs w:val="24"/>
              </w:rPr>
              <w:t>起</w:t>
            </w:r>
            <w:r>
              <w:rPr>
                <w:sz w:val="24"/>
                <w:szCs w:val="24"/>
              </w:rPr>
              <w:t xml:space="preserve">  </w:t>
            </w:r>
            <w:r>
              <w:rPr>
                <w:rFonts w:hint="eastAsia" w:cs="宋体"/>
                <w:sz w:val="24"/>
                <w:szCs w:val="24"/>
              </w:rPr>
              <w:t>止</w:t>
            </w:r>
            <w:r>
              <w:rPr>
                <w:sz w:val="24"/>
                <w:szCs w:val="24"/>
              </w:rPr>
              <w:t xml:space="preserve">  </w:t>
            </w:r>
            <w:r>
              <w:rPr>
                <w:rFonts w:hint="eastAsia" w:cs="宋体"/>
                <w:sz w:val="24"/>
                <w:szCs w:val="24"/>
              </w:rPr>
              <w:t>时</w:t>
            </w:r>
            <w:r>
              <w:rPr>
                <w:sz w:val="24"/>
                <w:szCs w:val="24"/>
              </w:rPr>
              <w:t xml:space="preserve">  </w:t>
            </w:r>
            <w:r>
              <w:rPr>
                <w:rFonts w:hint="eastAsia" w:cs="宋体"/>
                <w:sz w:val="24"/>
                <w:szCs w:val="24"/>
              </w:rPr>
              <w:t>间</w:t>
            </w:r>
          </w:p>
        </w:tc>
        <w:tc>
          <w:tcPr>
            <w:tcW w:w="3265" w:type="dxa"/>
            <w:gridSpan w:val="7"/>
            <w:vAlign w:val="center"/>
          </w:tcPr>
          <w:p>
            <w:pPr>
              <w:jc w:val="center"/>
              <w:rPr>
                <w:rFonts w:cs="Times New Roman"/>
                <w:sz w:val="24"/>
                <w:szCs w:val="24"/>
              </w:rPr>
            </w:pPr>
            <w:r>
              <w:rPr>
                <w:rFonts w:hint="eastAsia" w:cs="宋体"/>
                <w:sz w:val="24"/>
                <w:szCs w:val="24"/>
              </w:rPr>
              <w:t>单</w:t>
            </w:r>
            <w:r>
              <w:rPr>
                <w:sz w:val="24"/>
                <w:szCs w:val="24"/>
              </w:rPr>
              <w:t xml:space="preserve">      </w:t>
            </w:r>
            <w:r>
              <w:rPr>
                <w:rFonts w:hint="eastAsia" w:cs="宋体"/>
                <w:sz w:val="24"/>
                <w:szCs w:val="24"/>
              </w:rPr>
              <w:t>位</w:t>
            </w:r>
          </w:p>
        </w:tc>
        <w:tc>
          <w:tcPr>
            <w:tcW w:w="2410" w:type="dxa"/>
            <w:gridSpan w:val="7"/>
            <w:vAlign w:val="center"/>
          </w:tcPr>
          <w:p>
            <w:pPr>
              <w:jc w:val="center"/>
              <w:rPr>
                <w:rFonts w:cs="Times New Roman"/>
                <w:sz w:val="24"/>
                <w:szCs w:val="24"/>
              </w:rPr>
            </w:pPr>
            <w:r>
              <w:rPr>
                <w:rFonts w:hint="eastAsia" w:cs="宋体"/>
                <w:sz w:val="24"/>
                <w:szCs w:val="24"/>
              </w:rPr>
              <w:t>从</w:t>
            </w:r>
            <w:r>
              <w:rPr>
                <w:sz w:val="24"/>
                <w:szCs w:val="24"/>
              </w:rPr>
              <w:t xml:space="preserve"> </w:t>
            </w:r>
            <w:r>
              <w:rPr>
                <w:rFonts w:hint="eastAsia" w:cs="宋体"/>
                <w:sz w:val="24"/>
                <w:szCs w:val="24"/>
              </w:rPr>
              <w:t>事</w:t>
            </w:r>
            <w:r>
              <w:rPr>
                <w:sz w:val="24"/>
                <w:szCs w:val="24"/>
              </w:rPr>
              <w:t xml:space="preserve"> </w:t>
            </w:r>
            <w:r>
              <w:rPr>
                <w:rFonts w:hint="eastAsia" w:cs="宋体"/>
                <w:sz w:val="24"/>
                <w:szCs w:val="24"/>
              </w:rPr>
              <w:t>何</w:t>
            </w:r>
            <w:r>
              <w:rPr>
                <w:sz w:val="24"/>
                <w:szCs w:val="24"/>
              </w:rPr>
              <w:t xml:space="preserve"> </w:t>
            </w:r>
            <w:r>
              <w:rPr>
                <w:rFonts w:hint="eastAsia" w:cs="宋体"/>
                <w:sz w:val="24"/>
                <w:szCs w:val="24"/>
              </w:rPr>
              <w:t>专</w:t>
            </w:r>
            <w:r>
              <w:rPr>
                <w:sz w:val="24"/>
                <w:szCs w:val="24"/>
              </w:rPr>
              <w:t xml:space="preserve"> </w:t>
            </w:r>
            <w:r>
              <w:rPr>
                <w:rFonts w:hint="eastAsia" w:cs="宋体"/>
                <w:sz w:val="24"/>
                <w:szCs w:val="24"/>
              </w:rPr>
              <w:t>业</w:t>
            </w:r>
          </w:p>
          <w:p>
            <w:pPr>
              <w:jc w:val="center"/>
              <w:rPr>
                <w:rFonts w:cs="Times New Roman"/>
                <w:sz w:val="24"/>
                <w:szCs w:val="24"/>
              </w:rPr>
            </w:pPr>
            <w:r>
              <w:rPr>
                <w:rFonts w:hint="eastAsia" w:cs="宋体"/>
                <w:sz w:val="24"/>
                <w:szCs w:val="24"/>
              </w:rPr>
              <w:t>技</w:t>
            </w:r>
            <w:r>
              <w:rPr>
                <w:sz w:val="24"/>
                <w:szCs w:val="24"/>
              </w:rPr>
              <w:t xml:space="preserve">  </w:t>
            </w:r>
            <w:r>
              <w:rPr>
                <w:rFonts w:hint="eastAsia" w:cs="宋体"/>
                <w:sz w:val="24"/>
                <w:szCs w:val="24"/>
              </w:rPr>
              <w:t>术</w:t>
            </w:r>
            <w:r>
              <w:rPr>
                <w:sz w:val="24"/>
                <w:szCs w:val="24"/>
              </w:rPr>
              <w:t xml:space="preserve">  </w:t>
            </w:r>
            <w:r>
              <w:rPr>
                <w:rFonts w:hint="eastAsia" w:cs="宋体"/>
                <w:sz w:val="24"/>
                <w:szCs w:val="24"/>
              </w:rPr>
              <w:t>工</w:t>
            </w:r>
            <w:r>
              <w:rPr>
                <w:sz w:val="24"/>
                <w:szCs w:val="24"/>
              </w:rPr>
              <w:t xml:space="preserve">  </w:t>
            </w:r>
            <w:r>
              <w:rPr>
                <w:rFonts w:hint="eastAsia" w:cs="宋体"/>
                <w:sz w:val="24"/>
                <w:szCs w:val="24"/>
              </w:rPr>
              <w:t>作</w:t>
            </w:r>
          </w:p>
        </w:tc>
        <w:tc>
          <w:tcPr>
            <w:tcW w:w="1706" w:type="dxa"/>
            <w:gridSpan w:val="4"/>
            <w:vAlign w:val="center"/>
          </w:tcPr>
          <w:p>
            <w:pPr>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0" w:type="dxa"/>
            <w:gridSpan w:val="4"/>
            <w:vAlign w:val="center"/>
          </w:tcPr>
          <w:p>
            <w:pPr>
              <w:jc w:val="center"/>
              <w:rPr>
                <w:rFonts w:cs="Times New Roman"/>
              </w:rPr>
            </w:pPr>
            <w:r>
              <w:t xml:space="preserve"> 2013</w:t>
            </w:r>
            <w:r>
              <w:rPr>
                <w:rFonts w:hint="eastAsia" w:cs="宋体"/>
              </w:rPr>
              <w:t>年</w:t>
            </w:r>
            <w:r>
              <w:t>08</w:t>
            </w:r>
            <w:r>
              <w:rPr>
                <w:rFonts w:hint="eastAsia" w:cs="宋体"/>
              </w:rPr>
              <w:t>月</w:t>
            </w:r>
            <w:r>
              <w:t>—</w:t>
            </w:r>
            <w:r>
              <w:rPr>
                <w:rFonts w:hint="eastAsia" w:cs="宋体"/>
              </w:rPr>
              <w:t>至今</w:t>
            </w:r>
          </w:p>
        </w:tc>
        <w:tc>
          <w:tcPr>
            <w:tcW w:w="3265" w:type="dxa"/>
            <w:gridSpan w:val="7"/>
          </w:tcPr>
          <w:p>
            <w:pPr>
              <w:rPr>
                <w:rFonts w:cs="Times New Roman"/>
              </w:rPr>
            </w:pPr>
          </w:p>
          <w:p>
            <w:pPr>
              <w:rPr>
                <w:rFonts w:cs="Times New Roman"/>
                <w:sz w:val="18"/>
                <w:szCs w:val="18"/>
              </w:rPr>
            </w:pPr>
            <w:r>
              <w:rPr>
                <w:rFonts w:hint="eastAsia" w:cs="宋体"/>
              </w:rPr>
              <w:t>海南师范大学化学与化工学院</w:t>
            </w:r>
          </w:p>
        </w:tc>
        <w:tc>
          <w:tcPr>
            <w:tcW w:w="2410" w:type="dxa"/>
            <w:gridSpan w:val="7"/>
          </w:tcPr>
          <w:p>
            <w:pPr>
              <w:rPr>
                <w:rFonts w:cs="Times New Roman"/>
                <w:sz w:val="18"/>
                <w:szCs w:val="18"/>
              </w:rPr>
            </w:pPr>
            <w:r>
              <w:rPr>
                <w:rFonts w:hint="eastAsia" w:cs="宋体"/>
              </w:rPr>
              <w:t>分析测试中心</w:t>
            </w:r>
            <w:r>
              <w:t>400M</w:t>
            </w:r>
            <w:r>
              <w:rPr>
                <w:rFonts w:hint="eastAsia" w:cs="宋体"/>
              </w:rPr>
              <w:t>、</w:t>
            </w:r>
            <w:r>
              <w:t>600M</w:t>
            </w:r>
            <w:r>
              <w:rPr>
                <w:rFonts w:hint="eastAsia" w:cs="宋体"/>
              </w:rPr>
              <w:t>核磁共振谱仪测试管理维护</w:t>
            </w:r>
          </w:p>
        </w:tc>
        <w:tc>
          <w:tcPr>
            <w:tcW w:w="1706" w:type="dxa"/>
            <w:gridSpan w:val="4"/>
          </w:tcPr>
          <w:p>
            <w:pPr>
              <w:rPr>
                <w:rFonts w:cs="Times New Roman"/>
              </w:rPr>
            </w:pPr>
          </w:p>
          <w:p>
            <w:pPr>
              <w:rPr>
                <w:rFonts w:cs="Times New Roman"/>
                <w:sz w:val="18"/>
                <w:szCs w:val="18"/>
              </w:rPr>
            </w:pPr>
            <w:r>
              <w:rPr>
                <w:rFonts w:hint="eastAsia" w:cs="宋体"/>
              </w:rPr>
              <w:t>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0" w:type="dxa"/>
            <w:gridSpan w:val="4"/>
            <w:vAlign w:val="center"/>
          </w:tcPr>
          <w:p>
            <w:pPr>
              <w:jc w:val="center"/>
              <w:rPr>
                <w:rFonts w:cs="Times New Roman"/>
              </w:rPr>
            </w:pPr>
            <w:r>
              <w:t xml:space="preserve"> 2011</w:t>
            </w:r>
            <w:r>
              <w:rPr>
                <w:rFonts w:hint="eastAsia" w:cs="宋体"/>
              </w:rPr>
              <w:t>年</w:t>
            </w:r>
            <w:r>
              <w:t>06</w:t>
            </w:r>
            <w:r>
              <w:rPr>
                <w:rFonts w:hint="eastAsia" w:cs="宋体"/>
              </w:rPr>
              <w:t>月</w:t>
            </w:r>
            <w:r>
              <w:t>—2013</w:t>
            </w:r>
            <w:r>
              <w:rPr>
                <w:rFonts w:hint="eastAsia" w:cs="宋体"/>
              </w:rPr>
              <w:t>年</w:t>
            </w:r>
            <w:r>
              <w:t>08</w:t>
            </w:r>
            <w:r>
              <w:rPr>
                <w:rFonts w:hint="eastAsia" w:cs="宋体"/>
              </w:rPr>
              <w:t>月</w:t>
            </w:r>
          </w:p>
        </w:tc>
        <w:tc>
          <w:tcPr>
            <w:tcW w:w="3265" w:type="dxa"/>
            <w:gridSpan w:val="7"/>
          </w:tcPr>
          <w:p>
            <w:pPr>
              <w:rPr>
                <w:rFonts w:cs="Times New Roman"/>
              </w:rPr>
            </w:pPr>
          </w:p>
          <w:p>
            <w:pPr>
              <w:rPr>
                <w:rFonts w:cs="Times New Roman"/>
                <w:sz w:val="18"/>
                <w:szCs w:val="18"/>
              </w:rPr>
            </w:pPr>
            <w:r>
              <w:rPr>
                <w:rFonts w:hint="eastAsia" w:cs="宋体"/>
              </w:rPr>
              <w:t>海南师范大学化学与化工学院</w:t>
            </w:r>
          </w:p>
        </w:tc>
        <w:tc>
          <w:tcPr>
            <w:tcW w:w="2410" w:type="dxa"/>
            <w:gridSpan w:val="7"/>
          </w:tcPr>
          <w:p>
            <w:pPr>
              <w:rPr>
                <w:rFonts w:cs="Times New Roman"/>
                <w:sz w:val="18"/>
                <w:szCs w:val="18"/>
              </w:rPr>
            </w:pPr>
            <w:r>
              <w:rPr>
                <w:rFonts w:hint="eastAsia" w:cs="宋体"/>
              </w:rPr>
              <w:t>分析测试中心</w:t>
            </w:r>
            <w:r>
              <w:t>400M</w:t>
            </w:r>
            <w:r>
              <w:rPr>
                <w:rFonts w:hint="eastAsia" w:cs="宋体"/>
              </w:rPr>
              <w:t>核磁共振谱仪测试管理维护</w:t>
            </w:r>
          </w:p>
        </w:tc>
        <w:tc>
          <w:tcPr>
            <w:tcW w:w="1706" w:type="dxa"/>
            <w:gridSpan w:val="4"/>
          </w:tcPr>
          <w:p>
            <w:pPr>
              <w:rPr>
                <w:rFonts w:cs="Times New Roman"/>
              </w:rPr>
            </w:pPr>
          </w:p>
          <w:p>
            <w:pPr>
              <w:rPr>
                <w:rFonts w:cs="Times New Roman"/>
                <w:sz w:val="18"/>
                <w:szCs w:val="18"/>
              </w:rPr>
            </w:pPr>
            <w:r>
              <w:rPr>
                <w:rFonts w:hint="eastAsia" w:cs="宋体"/>
              </w:rPr>
              <w:t>助理实验师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0" w:type="dxa"/>
            <w:gridSpan w:val="4"/>
            <w:vAlign w:val="center"/>
          </w:tcPr>
          <w:p>
            <w:pPr>
              <w:jc w:val="center"/>
              <w:rPr>
                <w:rFonts w:cs="Times New Roman"/>
              </w:rPr>
            </w:pPr>
          </w:p>
        </w:tc>
        <w:tc>
          <w:tcPr>
            <w:tcW w:w="3265" w:type="dxa"/>
            <w:gridSpan w:val="7"/>
          </w:tcPr>
          <w:p>
            <w:pPr>
              <w:rPr>
                <w:rFonts w:cs="Times New Roman"/>
              </w:rPr>
            </w:pPr>
          </w:p>
        </w:tc>
        <w:tc>
          <w:tcPr>
            <w:tcW w:w="2410" w:type="dxa"/>
            <w:gridSpan w:val="7"/>
          </w:tcPr>
          <w:p>
            <w:pPr>
              <w:rPr>
                <w:rFonts w:cs="Times New Roman"/>
              </w:rPr>
            </w:pPr>
          </w:p>
        </w:tc>
        <w:tc>
          <w:tcPr>
            <w:tcW w:w="1706" w:type="dxa"/>
            <w:gridSpan w:val="4"/>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0" w:type="dxa"/>
            <w:gridSpan w:val="4"/>
            <w:vAlign w:val="center"/>
          </w:tcPr>
          <w:p>
            <w:pPr>
              <w:jc w:val="center"/>
              <w:rPr>
                <w:rFonts w:cs="Times New Roman"/>
              </w:rPr>
            </w:pPr>
          </w:p>
        </w:tc>
        <w:tc>
          <w:tcPr>
            <w:tcW w:w="3265" w:type="dxa"/>
            <w:gridSpan w:val="7"/>
          </w:tcPr>
          <w:p>
            <w:pPr>
              <w:rPr>
                <w:rFonts w:cs="Times New Roman"/>
              </w:rPr>
            </w:pPr>
          </w:p>
        </w:tc>
        <w:tc>
          <w:tcPr>
            <w:tcW w:w="2410" w:type="dxa"/>
            <w:gridSpan w:val="7"/>
          </w:tcPr>
          <w:p>
            <w:pPr>
              <w:rPr>
                <w:rFonts w:cs="Times New Roman"/>
              </w:rPr>
            </w:pPr>
          </w:p>
        </w:tc>
        <w:tc>
          <w:tcPr>
            <w:tcW w:w="1706" w:type="dxa"/>
            <w:gridSpan w:val="4"/>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0" w:type="dxa"/>
            <w:gridSpan w:val="4"/>
            <w:vAlign w:val="center"/>
          </w:tcPr>
          <w:p>
            <w:pPr>
              <w:jc w:val="center"/>
              <w:rPr>
                <w:rFonts w:cs="Times New Roman"/>
              </w:rPr>
            </w:pPr>
          </w:p>
        </w:tc>
        <w:tc>
          <w:tcPr>
            <w:tcW w:w="3265" w:type="dxa"/>
            <w:gridSpan w:val="7"/>
          </w:tcPr>
          <w:p>
            <w:pPr>
              <w:rPr>
                <w:rFonts w:cs="Times New Roman"/>
              </w:rPr>
            </w:pPr>
          </w:p>
        </w:tc>
        <w:tc>
          <w:tcPr>
            <w:tcW w:w="2410" w:type="dxa"/>
            <w:gridSpan w:val="7"/>
          </w:tcPr>
          <w:p>
            <w:pPr>
              <w:rPr>
                <w:rFonts w:cs="Times New Roman"/>
              </w:rPr>
            </w:pPr>
          </w:p>
        </w:tc>
        <w:tc>
          <w:tcPr>
            <w:tcW w:w="1706" w:type="dxa"/>
            <w:gridSpan w:val="4"/>
          </w:tcPr>
          <w:p>
            <w:pPr>
              <w:rPr>
                <w:rFonts w:cs="Times New Roman"/>
              </w:rPr>
            </w:pPr>
          </w:p>
        </w:tc>
      </w:tr>
    </w:tbl>
    <w:p>
      <w:pPr>
        <w:rPr>
          <w:rFonts w:cs="Times New Roman"/>
        </w:rPr>
      </w:pPr>
    </w:p>
    <w:tbl>
      <w:tblPr>
        <w:tblStyle w:val="5"/>
        <w:tblW w:w="9781" w:type="dxa"/>
        <w:tblInd w:w="-106"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基本条件</w:t>
            </w:r>
          </w:p>
        </w:tc>
      </w:tr>
      <w:tr>
        <w:tblPrEx>
          <w:tblCellMar>
            <w:top w:w="0" w:type="dxa"/>
            <w:left w:w="108" w:type="dxa"/>
            <w:bottom w:w="0" w:type="dxa"/>
            <w:right w:w="108" w:type="dxa"/>
          </w:tblCellMar>
        </w:tblPrEx>
        <w:trPr>
          <w:trHeight w:val="3292"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思想品德鉴定及</w:t>
            </w:r>
          </w:p>
          <w:p>
            <w:pPr>
              <w:jc w:val="center"/>
              <w:rPr>
                <w:rFonts w:ascii="宋体" w:cs="Times New Roman"/>
                <w:color w:val="000000"/>
                <w:kern w:val="0"/>
              </w:rPr>
            </w:pPr>
            <w:r>
              <w:rPr>
                <w:rFonts w:hint="eastAsia" w:ascii="宋体" w:hAnsi="宋体" w:cs="宋体"/>
                <w:color w:val="000000"/>
                <w:kern w:val="0"/>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rPr>
            </w:pPr>
          </w:p>
          <w:p>
            <w:pPr>
              <w:widowControl/>
              <w:jc w:val="left"/>
              <w:rPr>
                <w:rFonts w:ascii="宋体" w:cs="Times New Roman"/>
                <w:color w:val="000000"/>
                <w:kern w:val="0"/>
              </w:rPr>
            </w:pPr>
          </w:p>
          <w:p>
            <w:pPr>
              <w:widowControl/>
              <w:jc w:val="left"/>
              <w:rPr>
                <w:rFonts w:ascii="宋体" w:cs="Times New Roman"/>
                <w:color w:val="000000"/>
                <w:kern w:val="0"/>
              </w:rPr>
            </w:pPr>
          </w:p>
          <w:p>
            <w:pPr>
              <w:widowControl/>
              <w:jc w:val="left"/>
              <w:rPr>
                <w:rFonts w:ascii="宋体" w:cs="Times New Roman"/>
                <w:color w:val="000000"/>
                <w:kern w:val="0"/>
              </w:rPr>
            </w:pPr>
          </w:p>
          <w:p>
            <w:pPr>
              <w:widowControl/>
              <w:jc w:val="left"/>
              <w:rPr>
                <w:rFonts w:ascii="宋体" w:cs="Times New Roman"/>
                <w:color w:val="000000"/>
                <w:kern w:val="0"/>
              </w:rPr>
            </w:pP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经严谨慎重考察，罗由萍同志坚持四项基本原则，拥护党的领导，努力与党中央保持高度一致，认真学习并努力实践党的各项文件，具有较高的思想政治修养。该同志积极提高政治站位，牢记使命担当，顾全大局，严于律己，宽以待人，努力做一个新时代的“四有”好教师，具备一个优秀教师应具有的道德水准和业务能力，是具有培养前途的优秀青年教师。</w:t>
            </w:r>
          </w:p>
          <w:p>
            <w:pPr>
              <w:widowControl/>
              <w:spacing w:line="360" w:lineRule="auto"/>
              <w:jc w:val="left"/>
              <w:rPr>
                <w:rFonts w:ascii="宋体" w:cs="Times New Roman"/>
                <w:color w:val="000000"/>
                <w:kern w:val="0"/>
              </w:rPr>
            </w:pPr>
          </w:p>
          <w:p>
            <w:pPr>
              <w:widowControl/>
              <w:jc w:val="left"/>
              <w:rPr>
                <w:rFonts w:ascii="宋体" w:cs="Times New Roman"/>
                <w:color w:val="000000"/>
                <w:kern w:val="0"/>
              </w:rPr>
            </w:pPr>
          </w:p>
          <w:p>
            <w:pPr>
              <w:ind w:firstLine="1050" w:firstLineChars="500"/>
              <w:jc w:val="left"/>
              <w:rPr>
                <w:rFonts w:ascii="宋体" w:cs="Times New Roman"/>
                <w:color w:val="000000"/>
                <w:kern w:val="0"/>
              </w:rPr>
            </w:pPr>
            <w:r>
              <w:rPr>
                <w:rFonts w:hint="eastAsia" w:ascii="宋体" w:hAnsi="宋体" w:cs="宋体"/>
                <w:color w:val="000000"/>
                <w:kern w:val="0"/>
              </w:rPr>
              <w:t>分党委书记签名（盖章）：</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p>
            <w:pPr>
              <w:ind w:firstLine="1050" w:firstLineChars="500"/>
              <w:jc w:val="left"/>
              <w:rPr>
                <w:rFonts w:ascii="宋体" w:cs="Times New Roman"/>
                <w:color w:val="000000"/>
                <w:kern w:val="0"/>
              </w:rPr>
            </w:pPr>
          </w:p>
          <w:p>
            <w:pPr>
              <w:ind w:firstLine="1050" w:firstLineChars="500"/>
              <w:jc w:val="left"/>
              <w:rPr>
                <w:rFonts w:ascii="宋体" w:cs="Times New Roman"/>
                <w:color w:val="000000"/>
                <w:kern w:val="0"/>
              </w:rPr>
            </w:pPr>
          </w:p>
          <w:p>
            <w:pPr>
              <w:ind w:firstLine="1050" w:firstLineChars="500"/>
              <w:jc w:val="left"/>
              <w:rPr>
                <w:rFonts w:ascii="宋体" w:cs="Times New Roman"/>
                <w:color w:val="000000"/>
                <w:kern w:val="0"/>
              </w:rPr>
            </w:pP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任现职以来的考核结果</w:t>
            </w:r>
            <w:r>
              <w:rPr>
                <w:rFonts w:ascii="宋体" w:hAnsi="宋体" w:cs="宋体"/>
                <w:color w:val="000000"/>
                <w:kern w:val="0"/>
              </w:rPr>
              <w:t>(</w:t>
            </w:r>
            <w:r>
              <w:rPr>
                <w:rFonts w:hint="eastAsia" w:ascii="宋体" w:hAnsi="宋体" w:cs="宋体"/>
                <w:color w:val="000000"/>
                <w:kern w:val="0"/>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cs="Times New Roman"/>
                <w:color w:val="000000"/>
                <w:kern w:val="0"/>
              </w:rPr>
            </w:pPr>
          </w:p>
          <w:p>
            <w:pPr>
              <w:widowControl/>
              <w:ind w:firstLine="420" w:firstLineChars="200"/>
              <w:rPr>
                <w:rFonts w:ascii="宋体" w:cs="Times New Roman"/>
                <w:color w:val="000000"/>
                <w:kern w:val="0"/>
              </w:rPr>
            </w:pPr>
            <w:r>
              <w:rPr>
                <w:rFonts w:ascii="宋体" w:hAnsi="宋体" w:cs="宋体"/>
                <w:color w:val="000000"/>
                <w:kern w:val="0"/>
              </w:rPr>
              <w:t>2014</w:t>
            </w:r>
            <w:r>
              <w:rPr>
                <w:rFonts w:hint="eastAsia" w:ascii="宋体" w:hAnsi="宋体" w:cs="宋体"/>
                <w:color w:val="000000"/>
                <w:kern w:val="0"/>
              </w:rPr>
              <w:t>年称职，</w:t>
            </w:r>
            <w:r>
              <w:rPr>
                <w:rFonts w:ascii="宋体" w:hAnsi="宋体" w:cs="宋体"/>
                <w:color w:val="000000"/>
                <w:kern w:val="0"/>
              </w:rPr>
              <w:t>2015</w:t>
            </w:r>
            <w:r>
              <w:rPr>
                <w:rFonts w:hint="eastAsia" w:ascii="宋体" w:hAnsi="宋体" w:cs="宋体"/>
                <w:color w:val="000000"/>
                <w:kern w:val="0"/>
              </w:rPr>
              <w:t>年称职，</w:t>
            </w:r>
            <w:r>
              <w:rPr>
                <w:rFonts w:ascii="宋体" w:hAnsi="宋体" w:cs="宋体"/>
                <w:color w:val="000000"/>
                <w:kern w:val="0"/>
              </w:rPr>
              <w:t>2016</w:t>
            </w:r>
            <w:r>
              <w:rPr>
                <w:rFonts w:hint="eastAsia" w:ascii="宋体" w:hAnsi="宋体" w:cs="宋体"/>
                <w:color w:val="000000"/>
                <w:kern w:val="0"/>
              </w:rPr>
              <w:t>年称职，</w:t>
            </w:r>
            <w:r>
              <w:rPr>
                <w:rFonts w:ascii="宋体" w:hAnsi="宋体" w:cs="宋体"/>
                <w:color w:val="000000"/>
                <w:kern w:val="0"/>
              </w:rPr>
              <w:t>2017</w:t>
            </w:r>
            <w:r>
              <w:rPr>
                <w:rFonts w:hint="eastAsia" w:ascii="宋体" w:hAnsi="宋体" w:cs="宋体"/>
                <w:color w:val="000000"/>
                <w:kern w:val="0"/>
              </w:rPr>
              <w:t>年称职，</w:t>
            </w:r>
            <w:r>
              <w:rPr>
                <w:rFonts w:ascii="宋体" w:hAnsi="宋体" w:cs="宋体"/>
                <w:color w:val="000000"/>
                <w:kern w:val="0"/>
              </w:rPr>
              <w:t>2018</w:t>
            </w:r>
            <w:r>
              <w:rPr>
                <w:rFonts w:hint="eastAsia" w:ascii="宋体" w:hAnsi="宋体" w:cs="宋体"/>
                <w:color w:val="000000"/>
                <w:kern w:val="0"/>
              </w:rPr>
              <w:t>年称职，</w:t>
            </w:r>
            <w:r>
              <w:rPr>
                <w:rFonts w:ascii="宋体" w:hAnsi="宋体" w:cs="宋体"/>
                <w:color w:val="000000"/>
                <w:kern w:val="0"/>
              </w:rPr>
              <w:t>2019</w:t>
            </w:r>
            <w:r>
              <w:rPr>
                <w:rFonts w:hint="eastAsia" w:ascii="宋体" w:hAnsi="宋体" w:cs="宋体"/>
                <w:color w:val="000000"/>
                <w:kern w:val="0"/>
              </w:rPr>
              <w:t>年称职</w:t>
            </w:r>
          </w:p>
          <w:p>
            <w:pPr>
              <w:widowControl/>
              <w:rPr>
                <w:rFonts w:ascii="宋体" w:cs="Times New Roman"/>
                <w:color w:val="000000"/>
                <w:kern w:val="0"/>
              </w:rPr>
            </w:pPr>
          </w:p>
          <w:p>
            <w:pPr>
              <w:widowControl/>
              <w:rPr>
                <w:rFonts w:ascii="宋体" w:cs="Times New Roman"/>
                <w:color w:val="000000"/>
                <w:kern w:val="0"/>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Times New Roman"/>
                <w:color w:val="000000"/>
                <w:kern w:val="0"/>
              </w:rPr>
            </w:pPr>
            <w:r>
              <w:rPr>
                <w:rFonts w:hint="eastAsia" w:ascii="宋体" w:hAnsi="宋体" w:cs="宋体"/>
                <w:color w:val="000000"/>
                <w:kern w:val="0"/>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Symbol" w:cs="Times New Roman"/>
                <w:color w:val="000000"/>
                <w:kern w:val="0"/>
                <w:szCs w:val="20"/>
              </w:rPr>
              <w:sym w:font="Symbol" w:char="F0D6"/>
            </w:r>
            <w:r>
              <w:rPr>
                <w:rFonts w:hint="eastAsia" w:ascii="宋体" w:hAnsi="宋体" w:cs="宋体"/>
                <w:color w:val="000000"/>
                <w:kern w:val="0"/>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cs="Times New Roman"/>
                <w:color w:val="000000"/>
                <w:kern w:val="0"/>
              </w:rPr>
            </w:pPr>
          </w:p>
          <w:p>
            <w:pPr>
              <w:jc w:val="left"/>
              <w:rPr>
                <w:rFonts w:ascii="宋体" w:cs="Times New Roman"/>
                <w:color w:val="000000"/>
                <w:kern w:val="0"/>
              </w:rPr>
            </w:pPr>
          </w:p>
          <w:p>
            <w:pPr>
              <w:jc w:val="left"/>
              <w:rPr>
                <w:rFonts w:ascii="宋体" w:cs="Times New Roman"/>
                <w:color w:val="000000"/>
                <w:kern w:val="0"/>
              </w:rPr>
            </w:pPr>
          </w:p>
        </w:tc>
      </w:tr>
    </w:tbl>
    <w:p>
      <w:pPr>
        <w:widowControl/>
        <w:jc w:val="left"/>
        <w:rPr>
          <w:rFonts w:cs="Times New Roman"/>
        </w:rPr>
      </w:pPr>
    </w:p>
    <w:p>
      <w:pPr>
        <w:widowControl/>
        <w:jc w:val="left"/>
        <w:rPr>
          <w:rFonts w:cs="Times New Roman"/>
        </w:rPr>
      </w:pPr>
    </w:p>
    <w:tbl>
      <w:tblPr>
        <w:tblStyle w:val="5"/>
        <w:tblW w:w="5000" w:type="pct"/>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9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000" w:type="pct"/>
            <w:gridSpan w:val="2"/>
            <w:tcBorders>
              <w:bottom w:val="single" w:color="auto" w:sz="4" w:space="0"/>
            </w:tcBorders>
            <w:vAlign w:val="center"/>
          </w:tcPr>
          <w:p>
            <w:pPr>
              <w:jc w:val="center"/>
              <w:rPr>
                <w:rFonts w:cs="Times New Roman"/>
                <w:b/>
                <w:bCs/>
              </w:rPr>
            </w:pPr>
            <w:r>
              <w:rPr>
                <w:rFonts w:hint="eastAsia" w:cs="宋体"/>
                <w:b/>
                <w:bCs/>
              </w:rPr>
              <w:t>业务条件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29" w:type="pct"/>
            <w:tcBorders>
              <w:top w:val="single" w:color="auto" w:sz="4" w:space="0"/>
            </w:tcBorders>
            <w:vAlign w:val="center"/>
          </w:tcPr>
          <w:p>
            <w:pPr>
              <w:jc w:val="center"/>
              <w:rPr>
                <w:rFonts w:cs="Times New Roman"/>
              </w:rPr>
            </w:pPr>
            <w:r>
              <w:rPr>
                <w:rFonts w:hint="eastAsia" w:cs="宋体"/>
              </w:rPr>
              <w:t>业务条件（</w:t>
            </w:r>
            <w:r>
              <w:t>1</w:t>
            </w:r>
            <w:r>
              <w:rPr>
                <w:rFonts w:hint="eastAsia" w:cs="宋体"/>
              </w:rPr>
              <w:t>）情况</w:t>
            </w:r>
          </w:p>
        </w:tc>
        <w:tc>
          <w:tcPr>
            <w:tcW w:w="4571" w:type="pct"/>
            <w:tcBorders>
              <w:top w:val="single" w:color="auto" w:sz="4" w:space="0"/>
            </w:tcBorders>
          </w:tcPr>
          <w:p>
            <w:pPr>
              <w:spacing w:line="360" w:lineRule="auto"/>
              <w:rPr>
                <w:rFonts w:cs="Times New Roman"/>
              </w:rPr>
            </w:pPr>
          </w:p>
          <w:p>
            <w:pPr>
              <w:spacing w:line="360" w:lineRule="auto"/>
              <w:ind w:firstLine="420" w:firstLineChars="200"/>
              <w:rPr>
                <w:rFonts w:cs="Times New Roman"/>
              </w:rPr>
            </w:pPr>
          </w:p>
          <w:p>
            <w:pPr>
              <w:spacing w:line="360" w:lineRule="auto"/>
              <w:ind w:firstLine="420" w:firstLineChars="200"/>
              <w:rPr>
                <w:rFonts w:cs="Times New Roman"/>
              </w:rPr>
            </w:pPr>
            <w:r>
              <w:rPr>
                <w:rFonts w:hint="eastAsia" w:cs="宋体"/>
              </w:rPr>
              <w:t>本人自</w:t>
            </w:r>
            <w:r>
              <w:t>2011</w:t>
            </w:r>
            <w:r>
              <w:rPr>
                <w:rFonts w:hint="eastAsia" w:cs="宋体"/>
              </w:rPr>
              <w:t>年</w:t>
            </w:r>
            <w:r>
              <w:t>3</w:t>
            </w:r>
            <w:r>
              <w:rPr>
                <w:rFonts w:hint="eastAsia" w:cs="宋体"/>
              </w:rPr>
              <w:t>月全过程跟随工程师安装</w:t>
            </w:r>
            <w:r>
              <w:t>Bruker 400</w:t>
            </w:r>
            <w:r>
              <w:rPr>
                <w:rFonts w:hint="eastAsia" w:cs="宋体"/>
              </w:rPr>
              <w:t>兆核磁共振仪，积极向工程师请教，熟练掌握了</w:t>
            </w:r>
            <w:r>
              <w:t>Bruker 400</w:t>
            </w:r>
            <w:r>
              <w:rPr>
                <w:rFonts w:hint="eastAsia" w:cs="宋体"/>
              </w:rPr>
              <w:t>兆核磁共振仪硬件和软件的各个技术细节，为日后测试、故障诊断和故障维修打下了坚实的基础。本人先后两次参加了仪器厂家布鲁克公司的初级和高级应用培训，熟练掌握了仪器的日常维护和基本功能及高级应用。此外，先后两次参加了由北京大学、清华大学等核磁共振专家主讲的核磁专业业务培训，不断提升自我业务水平。本人还通过加入了中国核磁共振论坛和布鲁克核磁应用微信群，实时了解学习国内外的核磁共振仪测试实验技术的现状以及学习很多应用过程出现突发实验问题的解决办法。结合本人所学的天然产物专业，在多年的测试维护实践中，本人刻苦专研，精益求精，熟练掌握了核磁共振的基本原理，以及核磁共振仪的基本功能和一系列高级应用，能熟练的排查解决一般的仪器故障，并指导他人科学使用核磁共振。</w:t>
            </w:r>
            <w:r>
              <w:t>2019</w:t>
            </w:r>
            <w:r>
              <w:rPr>
                <w:rFonts w:hint="eastAsia" w:cs="宋体"/>
              </w:rPr>
              <w:t>年</w:t>
            </w:r>
            <w:r>
              <w:t>4</w:t>
            </w:r>
            <w:r>
              <w:rPr>
                <w:rFonts w:hint="eastAsia" w:cs="宋体"/>
              </w:rPr>
              <w:t>月跟进学习安装了日本电子</w:t>
            </w:r>
            <w:r>
              <w:t>600</w:t>
            </w:r>
            <w:r>
              <w:rPr>
                <w:rFonts w:hint="eastAsia" w:cs="宋体"/>
              </w:rPr>
              <w:t>兆核磁共振仪；</w:t>
            </w:r>
            <w:r>
              <w:t>6</w:t>
            </w:r>
            <w:r>
              <w:rPr>
                <w:rFonts w:hint="eastAsia" w:cs="宋体"/>
              </w:rPr>
              <w:t>月</w:t>
            </w:r>
            <w:r>
              <w:t>25</w:t>
            </w:r>
            <w:r>
              <w:rPr>
                <w:rFonts w:hint="eastAsia" w:cs="宋体"/>
              </w:rPr>
              <w:t>日</w:t>
            </w:r>
            <w:r>
              <w:t>-6</w:t>
            </w:r>
            <w:r>
              <w:rPr>
                <w:rFonts w:hint="eastAsia" w:cs="宋体"/>
              </w:rPr>
              <w:t>月</w:t>
            </w:r>
            <w:r>
              <w:t>28</w:t>
            </w:r>
            <w:r>
              <w:rPr>
                <w:rFonts w:hint="eastAsia" w:cs="宋体"/>
              </w:rPr>
              <w:t>日参加日本电子厂家上门服务的核磁共振基本原理操作培训；</w:t>
            </w:r>
            <w:r>
              <w:t>9</w:t>
            </w:r>
            <w:r>
              <w:rPr>
                <w:rFonts w:hint="eastAsia" w:cs="宋体"/>
              </w:rPr>
              <w:t>月</w:t>
            </w:r>
            <w:r>
              <w:t>16</w:t>
            </w:r>
            <w:r>
              <w:rPr>
                <w:rFonts w:hint="eastAsia" w:cs="宋体"/>
              </w:rPr>
              <w:t>日</w:t>
            </w:r>
            <w:r>
              <w:t>-9</w:t>
            </w:r>
            <w:r>
              <w:rPr>
                <w:rFonts w:hint="eastAsia" w:cs="宋体"/>
              </w:rPr>
              <w:t>月</w:t>
            </w:r>
            <w:r>
              <w:t>20</w:t>
            </w:r>
            <w:r>
              <w:rPr>
                <w:rFonts w:hint="eastAsia" w:cs="宋体"/>
              </w:rPr>
              <w:t>日在北京参加</w:t>
            </w:r>
            <w:r>
              <w:rPr>
                <w:rFonts w:hint="eastAsia" w:ascii="宋体" w:hAnsi="宋体" w:cs="宋体"/>
                <w:color w:val="000000"/>
                <w:kern w:val="0"/>
              </w:rPr>
              <w:t>日本电子（</w:t>
            </w:r>
            <w:r>
              <w:rPr>
                <w:rFonts w:ascii="宋体" w:hAnsi="宋体" w:cs="宋体"/>
                <w:color w:val="000000"/>
                <w:kern w:val="0"/>
              </w:rPr>
              <w:t>JEOL</w:t>
            </w:r>
            <w:r>
              <w:rPr>
                <w:rFonts w:hint="eastAsia" w:ascii="宋体" w:hAnsi="宋体" w:cs="宋体"/>
                <w:color w:val="000000"/>
                <w:kern w:val="0"/>
              </w:rPr>
              <w:t>）核磁共振高级培训课程</w:t>
            </w:r>
            <w:r>
              <w:rPr>
                <w:rFonts w:hint="eastAsia" w:cs="宋体"/>
              </w:rPr>
              <w:t>；</w:t>
            </w:r>
            <w:r>
              <w:t>11</w:t>
            </w:r>
            <w:r>
              <w:rPr>
                <w:rFonts w:hint="eastAsia" w:cs="宋体"/>
              </w:rPr>
              <w:t>月</w:t>
            </w:r>
            <w:r>
              <w:t>25</w:t>
            </w:r>
            <w:r>
              <w:rPr>
                <w:rFonts w:hint="eastAsia" w:cs="宋体"/>
              </w:rPr>
              <w:t>日</w:t>
            </w:r>
            <w:r>
              <w:t>-11</w:t>
            </w:r>
            <w:r>
              <w:rPr>
                <w:rFonts w:hint="eastAsia" w:cs="宋体"/>
              </w:rPr>
              <w:t>月</w:t>
            </w:r>
            <w:r>
              <w:t>30</w:t>
            </w:r>
            <w:r>
              <w:rPr>
                <w:rFonts w:hint="eastAsia" w:cs="宋体"/>
              </w:rPr>
              <w:t>日在成都参加</w:t>
            </w:r>
            <w:r>
              <w:rPr>
                <w:rFonts w:hint="eastAsia" w:ascii="宋体" w:hAnsi="宋体" w:cs="宋体"/>
                <w:color w:val="000000"/>
                <w:kern w:val="0"/>
              </w:rPr>
              <w:t>中仪标化（北京）仪器仪表技术研究院核磁共振高级培训课程。</w:t>
            </w:r>
          </w:p>
          <w:p>
            <w:pPr>
              <w:spacing w:line="360" w:lineRule="auto"/>
              <w:ind w:firstLine="420" w:firstLineChars="200"/>
              <w:rPr>
                <w:rFonts w:cs="Times New Roman"/>
              </w:rPr>
            </w:pPr>
            <w:r>
              <w:rPr>
                <w:rFonts w:hint="eastAsia" w:cs="宋体"/>
              </w:rPr>
              <w:t>在扎实的专业技能和精心维护管理下，我校核磁共振仪提供</w:t>
            </w:r>
            <w:r>
              <w:t>7</w:t>
            </w:r>
            <w:r>
              <w:rPr>
                <w:rFonts w:hint="eastAsia" w:cs="宋体"/>
              </w:rPr>
              <w:t>×</w:t>
            </w:r>
            <w:r>
              <w:t>24h</w:t>
            </w:r>
            <w:r>
              <w:rPr>
                <w:rFonts w:hint="eastAsia" w:cs="宋体"/>
              </w:rPr>
              <w:t>的测试服务。核磁共振仪从安装到现在每年使用率在</w:t>
            </w:r>
            <w:r>
              <w:t>340-350</w:t>
            </w:r>
            <w:r>
              <w:rPr>
                <w:rFonts w:hint="eastAsia" w:cs="宋体"/>
              </w:rPr>
              <w:t>天以上，每天</w:t>
            </w:r>
            <w:r>
              <w:t>24</w:t>
            </w:r>
            <w:r>
              <w:rPr>
                <w:rFonts w:hint="eastAsia" w:cs="宋体"/>
              </w:rPr>
              <w:t>小时不间断测试样品。为本学院的教师、博士生，研究生，本科生的科研及教学教学提供了可靠、准确、快捷、高效的测试平台。此外，每年培训并考核博士和研究生新生掌握仪器测试的基本原理和基本应用，并对高年级本科生进行培训和考核基本操作及使用注意事项。经过本人多轮次的培训和指导，本院部分高年级本科生，所有的研究生和博士基本上都能独立操作该仪器，受到了社会的一致好评。</w:t>
            </w:r>
          </w:p>
          <w:p>
            <w:pPr>
              <w:spacing w:line="360" w:lineRule="auto"/>
              <w:ind w:firstLine="315" w:firstLineChars="150"/>
              <w:rPr>
                <w:rFonts w:cs="Times New Roman"/>
              </w:rPr>
            </w:pPr>
          </w:p>
          <w:p>
            <w:pPr>
              <w:spacing w:line="360" w:lineRule="auto"/>
              <w:ind w:firstLine="315" w:firstLineChars="150"/>
              <w:rPr>
                <w:rFonts w:cs="Times New Roman"/>
              </w:rPr>
            </w:pPr>
          </w:p>
          <w:p>
            <w:pPr>
              <w:spacing w:line="360" w:lineRule="auto"/>
              <w:ind w:firstLine="315" w:firstLineChars="15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3" w:hRule="atLeast"/>
        </w:trPr>
        <w:tc>
          <w:tcPr>
            <w:tcW w:w="429" w:type="pct"/>
            <w:vAlign w:val="center"/>
          </w:tcPr>
          <w:p>
            <w:pPr>
              <w:jc w:val="center"/>
              <w:rPr>
                <w:rFonts w:cs="Times New Roman"/>
              </w:rPr>
            </w:pPr>
            <w:r>
              <w:rPr>
                <w:rFonts w:hint="eastAsia" w:cs="宋体"/>
              </w:rPr>
              <w:t>业务条件（</w:t>
            </w:r>
            <w:r>
              <w:t>2</w:t>
            </w:r>
            <w:r>
              <w:rPr>
                <w:rFonts w:hint="eastAsia" w:cs="宋体"/>
              </w:rPr>
              <w:t>）情况</w:t>
            </w:r>
          </w:p>
        </w:tc>
        <w:tc>
          <w:tcPr>
            <w:tcW w:w="4571" w:type="pct"/>
          </w:tcPr>
          <w:p>
            <w:pPr>
              <w:spacing w:line="360" w:lineRule="auto"/>
              <w:ind w:firstLine="420" w:firstLineChars="200"/>
              <w:rPr>
                <w:rFonts w:cs="Times New Roman"/>
              </w:rPr>
            </w:pPr>
          </w:p>
          <w:p>
            <w:pPr>
              <w:spacing w:line="360" w:lineRule="auto"/>
              <w:ind w:firstLine="420" w:firstLineChars="200"/>
              <w:rPr>
                <w:rFonts w:cs="Times New Roman"/>
              </w:rPr>
            </w:pPr>
          </w:p>
          <w:p>
            <w:pPr>
              <w:spacing w:line="360" w:lineRule="auto"/>
              <w:ind w:left="315" w:hanging="315" w:hangingChars="150"/>
              <w:rPr>
                <w:rFonts w:cs="Times New Roman"/>
              </w:rPr>
            </w:pPr>
            <w:r>
              <w:t xml:space="preserve">    1</w:t>
            </w:r>
            <w:r>
              <w:rPr>
                <w:rFonts w:hint="eastAsia" w:cs="宋体"/>
              </w:rPr>
              <w:t>、针对核磁共振仪受公安机关管控，本人积极配合相关公安部门工作，每月按时汇报有无异常样品测试。签署了公安部门和学校，学校与学院，老师之间的禁止违禁品测试责任书。</w:t>
            </w:r>
          </w:p>
          <w:p>
            <w:pPr>
              <w:spacing w:line="360" w:lineRule="auto"/>
              <w:ind w:firstLine="420"/>
              <w:rPr>
                <w:rFonts w:cs="Times New Roman"/>
              </w:rPr>
            </w:pPr>
            <w:r>
              <w:t>2</w:t>
            </w:r>
            <w:r>
              <w:rPr>
                <w:rFonts w:hint="eastAsia" w:cs="宋体"/>
              </w:rPr>
              <w:t>、核磁共振</w:t>
            </w:r>
            <w:r>
              <w:t>400</w:t>
            </w:r>
            <w:r>
              <w:rPr>
                <w:rFonts w:hint="eastAsia" w:cs="宋体"/>
              </w:rPr>
              <w:t>兆，</w:t>
            </w:r>
            <w:r>
              <w:t>600</w:t>
            </w:r>
            <w:r>
              <w:rPr>
                <w:rFonts w:hint="eastAsia" w:cs="宋体"/>
              </w:rPr>
              <w:t>兆仪器为本学院的学科建设提供测试平台，为学院有机化学方向的教师科研提供测试服务平台，为本院各专业的博士生，研究生，本科毕业生的毕业论文提供测试服务平台。</w:t>
            </w:r>
          </w:p>
          <w:p>
            <w:pPr>
              <w:spacing w:line="360" w:lineRule="auto"/>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atLeast"/>
        </w:trPr>
        <w:tc>
          <w:tcPr>
            <w:tcW w:w="429" w:type="pct"/>
            <w:tcBorders>
              <w:bottom w:val="single" w:color="auto" w:sz="4" w:space="0"/>
            </w:tcBorders>
            <w:vAlign w:val="center"/>
          </w:tcPr>
          <w:p>
            <w:pPr>
              <w:jc w:val="center"/>
              <w:rPr>
                <w:rFonts w:cs="Times New Roman"/>
              </w:rPr>
            </w:pPr>
            <w:r>
              <w:rPr>
                <w:rFonts w:hint="eastAsia" w:cs="宋体"/>
              </w:rPr>
              <w:t>业务条件（</w:t>
            </w:r>
            <w:r>
              <w:t>3</w:t>
            </w:r>
            <w:r>
              <w:rPr>
                <w:rFonts w:hint="eastAsia" w:cs="宋体"/>
              </w:rPr>
              <w:t>）情况（如有教学明细填入下表）</w:t>
            </w:r>
          </w:p>
        </w:tc>
        <w:tc>
          <w:tcPr>
            <w:tcW w:w="4571" w:type="pct"/>
            <w:tcBorders>
              <w:bottom w:val="single" w:color="auto" w:sz="4" w:space="0"/>
            </w:tcBorders>
          </w:tcPr>
          <w:p>
            <w:pPr>
              <w:widowControl/>
              <w:spacing w:line="360" w:lineRule="auto"/>
              <w:ind w:firstLine="420" w:firstLineChars="200"/>
              <w:jc w:val="left"/>
              <w:rPr>
                <w:rFonts w:cs="Times New Roman"/>
              </w:rPr>
            </w:pPr>
          </w:p>
          <w:p>
            <w:pPr>
              <w:widowControl/>
              <w:spacing w:line="360" w:lineRule="auto"/>
              <w:ind w:firstLine="420" w:firstLineChars="200"/>
              <w:jc w:val="left"/>
              <w:rPr>
                <w:rFonts w:cs="Times New Roman"/>
              </w:rPr>
            </w:pPr>
          </w:p>
          <w:p>
            <w:pPr>
              <w:widowControl/>
              <w:spacing w:line="360" w:lineRule="auto"/>
              <w:ind w:firstLine="420" w:firstLineChars="200"/>
              <w:jc w:val="left"/>
              <w:rPr>
                <w:rFonts w:cs="Times New Roman"/>
              </w:rPr>
            </w:pPr>
            <w:r>
              <w:t>1</w:t>
            </w:r>
            <w:r>
              <w:rPr>
                <w:rFonts w:hint="eastAsia" w:cs="宋体"/>
              </w:rPr>
              <w:t>、</w:t>
            </w:r>
            <w:r>
              <w:t xml:space="preserve"> </w:t>
            </w:r>
            <w:r>
              <w:rPr>
                <w:rFonts w:hint="eastAsia" w:cs="宋体"/>
              </w:rPr>
              <w:t>讲授</w:t>
            </w:r>
            <w:r>
              <w:t>2017-2018</w:t>
            </w:r>
            <w:r>
              <w:rPr>
                <w:rFonts w:hint="eastAsia" w:cs="宋体"/>
              </w:rPr>
              <w:t>第一学期</w:t>
            </w:r>
            <w:r>
              <w:t>12-15</w:t>
            </w:r>
            <w:r>
              <w:rPr>
                <w:rFonts w:hint="eastAsia" w:cs="宋体"/>
              </w:rPr>
              <w:t>周</w:t>
            </w:r>
            <w:r>
              <w:t>15</w:t>
            </w:r>
            <w:r>
              <w:rPr>
                <w:rFonts w:hint="eastAsia" w:cs="宋体"/>
              </w:rPr>
              <w:t>制药和</w:t>
            </w:r>
            <w:r>
              <w:t>15</w:t>
            </w:r>
            <w:r>
              <w:rPr>
                <w:rFonts w:hint="eastAsia" w:cs="宋体"/>
              </w:rPr>
              <w:t>化师一班仪器分析实验课高效液相色谱部分的课程。</w:t>
            </w:r>
          </w:p>
          <w:p>
            <w:pPr>
              <w:widowControl/>
              <w:spacing w:line="360" w:lineRule="auto"/>
              <w:ind w:left="420" w:hanging="420" w:hangingChars="200"/>
              <w:jc w:val="left"/>
              <w:rPr>
                <w:rFonts w:cs="Times New Roman"/>
              </w:rPr>
            </w:pPr>
            <w:r>
              <w:t xml:space="preserve">    2</w:t>
            </w:r>
            <w:r>
              <w:rPr>
                <w:rFonts w:hint="eastAsia" w:cs="宋体"/>
              </w:rPr>
              <w:t>、</w:t>
            </w:r>
            <w:r>
              <w:t>2016</w:t>
            </w:r>
            <w:r>
              <w:rPr>
                <w:rFonts w:hint="eastAsia" w:cs="宋体"/>
              </w:rPr>
              <w:t>年指导并完成国家级大学生创新项目一项，</w:t>
            </w:r>
            <w:r>
              <w:t>2018</w:t>
            </w:r>
            <w:r>
              <w:rPr>
                <w:rFonts w:hint="eastAsia" w:cs="宋体"/>
              </w:rPr>
              <w:t>年指导校级大学生创新项目两项，</w:t>
            </w:r>
          </w:p>
          <w:p>
            <w:pPr>
              <w:widowControl/>
              <w:spacing w:line="360" w:lineRule="auto"/>
              <w:ind w:left="420" w:hanging="420" w:hangingChars="200"/>
              <w:jc w:val="left"/>
              <w:rPr>
                <w:rFonts w:cs="Times New Roman"/>
              </w:rPr>
            </w:pPr>
            <w:r>
              <w:t>2018</w:t>
            </w:r>
            <w:r>
              <w:rPr>
                <w:rFonts w:hint="eastAsia" w:cs="宋体"/>
              </w:rPr>
              <w:t>年指导互联网</w:t>
            </w:r>
            <w:r>
              <w:t>+</w:t>
            </w:r>
            <w:r>
              <w:rPr>
                <w:rFonts w:hint="eastAsia" w:cs="宋体"/>
              </w:rPr>
              <w:t>三等奖两项</w:t>
            </w:r>
          </w:p>
          <w:p>
            <w:pPr>
              <w:widowControl/>
              <w:spacing w:line="360" w:lineRule="auto"/>
              <w:ind w:left="420" w:hanging="420" w:hangingChars="200"/>
              <w:jc w:val="left"/>
              <w:rPr>
                <w:rFonts w:cs="Times New Roman"/>
              </w:rPr>
            </w:pPr>
            <w:r>
              <w:t xml:space="preserve">     3</w:t>
            </w:r>
            <w:r>
              <w:rPr>
                <w:rFonts w:hint="eastAsia" w:cs="宋体"/>
              </w:rPr>
              <w:t>、仪器测样平均机时在</w:t>
            </w:r>
            <w:r>
              <w:t>8200</w:t>
            </w:r>
            <w:r>
              <w:rPr>
                <w:rFonts w:hint="eastAsia" w:cs="宋体"/>
              </w:rPr>
              <w:t>小时</w:t>
            </w:r>
            <w:r>
              <w:t>/</w:t>
            </w:r>
            <w:r>
              <w:rPr>
                <w:rFonts w:hint="eastAsia" w:cs="宋体"/>
              </w:rPr>
              <w:t>年，测样数量在</w:t>
            </w:r>
            <w:r>
              <w:t>10000-15000</w:t>
            </w:r>
            <w:r>
              <w:rPr>
                <w:rFonts w:hint="eastAsia" w:cs="宋体"/>
              </w:rPr>
              <w:t>个</w:t>
            </w:r>
            <w:r>
              <w:t>/</w:t>
            </w:r>
            <w:r>
              <w:rPr>
                <w:rFonts w:hint="eastAsia" w:cs="宋体"/>
              </w:rPr>
              <w:t>年</w:t>
            </w:r>
          </w:p>
          <w:p>
            <w:pPr>
              <w:widowControl/>
              <w:spacing w:line="360" w:lineRule="auto"/>
              <w:ind w:left="420" w:hanging="420" w:hangingChars="200"/>
              <w:jc w:val="left"/>
              <w:rPr>
                <w:rFonts w:cs="Times New Roman"/>
              </w:rPr>
            </w:pPr>
            <w:r>
              <w:t xml:space="preserve">     4</w:t>
            </w:r>
            <w:r>
              <w:rPr>
                <w:rFonts w:hint="eastAsia" w:cs="宋体"/>
              </w:rPr>
              <w:t>、</w:t>
            </w:r>
            <w:r>
              <w:t>400</w:t>
            </w:r>
            <w:r>
              <w:rPr>
                <w:rFonts w:hint="eastAsia" w:cs="宋体"/>
              </w:rPr>
              <w:t>兆核磁仪器管理得当，使用效率高，迄今只维修过一次，相对而言，仪器本身使用</w:t>
            </w:r>
          </w:p>
          <w:p>
            <w:pPr>
              <w:widowControl/>
              <w:spacing w:line="360" w:lineRule="auto"/>
              <w:ind w:left="420" w:hanging="420" w:hangingChars="200"/>
              <w:jc w:val="left"/>
              <w:rPr>
                <w:rFonts w:cs="Times New Roman"/>
              </w:rPr>
            </w:pPr>
            <w:r>
              <w:rPr>
                <w:rFonts w:hint="eastAsia" w:cs="宋体"/>
              </w:rPr>
              <w:t>来看，核磁共振仪器运行时间长，维修次数少，取得了非常好的费效比。有力地保证了我院科研</w:t>
            </w:r>
          </w:p>
          <w:p>
            <w:pPr>
              <w:widowControl/>
              <w:spacing w:line="360" w:lineRule="auto"/>
              <w:ind w:left="420" w:hanging="420" w:hangingChars="200"/>
              <w:jc w:val="left"/>
              <w:rPr>
                <w:rFonts w:cs="Times New Roman"/>
              </w:rPr>
            </w:pPr>
            <w:r>
              <w:rPr>
                <w:rFonts w:hint="eastAsia" w:cs="宋体"/>
              </w:rPr>
              <w:t>和教学工作的正常开展。</w:t>
            </w:r>
          </w:p>
          <w:p>
            <w:pPr>
              <w:rPr>
                <w:rFonts w:cs="Times New Roman"/>
              </w:rPr>
            </w:pPr>
            <w:r>
              <w:t xml:space="preserve">     5</w:t>
            </w:r>
            <w:r>
              <w:rPr>
                <w:rFonts w:hint="eastAsia" w:cs="宋体"/>
              </w:rPr>
              <w:t>、</w:t>
            </w:r>
            <w:r>
              <w:t>2015</w:t>
            </w:r>
            <w:r>
              <w:rPr>
                <w:rFonts w:hint="eastAsia" w:cs="宋体"/>
              </w:rPr>
              <w:t>，</w:t>
            </w:r>
            <w:r>
              <w:t>2016</w:t>
            </w:r>
            <w:r>
              <w:rPr>
                <w:rFonts w:hint="eastAsia" w:cs="宋体"/>
              </w:rPr>
              <w:t>年下半年负责学院出入库管理，</w:t>
            </w:r>
            <w:r>
              <w:t>2016</w:t>
            </w:r>
            <w:r>
              <w:rPr>
                <w:rFonts w:hint="eastAsia" w:cs="宋体"/>
              </w:rPr>
              <w:t>，</w:t>
            </w:r>
            <w:r>
              <w:t>2017</w:t>
            </w:r>
            <w:r>
              <w:rPr>
                <w:rFonts w:hint="eastAsia" w:cs="宋体"/>
              </w:rPr>
              <w:t>，</w:t>
            </w:r>
            <w:r>
              <w:t>2018</w:t>
            </w:r>
            <w:r>
              <w:rPr>
                <w:rFonts w:hint="eastAsia" w:cs="宋体"/>
              </w:rPr>
              <w:t>连续三年负责测试中心仪器维护维修财务报销事宜。</w:t>
            </w: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429" w:type="pct"/>
            <w:tcBorders>
              <w:top w:val="single" w:color="auto" w:sz="4" w:space="0"/>
              <w:bottom w:val="single" w:color="auto" w:sz="4" w:space="0"/>
            </w:tcBorders>
            <w:vAlign w:val="center"/>
          </w:tcPr>
          <w:p>
            <w:pPr>
              <w:jc w:val="center"/>
              <w:rPr>
                <w:rFonts w:cs="Times New Roman"/>
              </w:rPr>
            </w:pPr>
            <w:r>
              <w:rPr>
                <w:rFonts w:hint="eastAsia" w:cs="宋体"/>
              </w:rPr>
              <w:t>业务条件（</w:t>
            </w:r>
            <w:r>
              <w:t>4</w:t>
            </w:r>
            <w:r>
              <w:rPr>
                <w:rFonts w:hint="eastAsia" w:cs="宋体"/>
              </w:rPr>
              <w:t>）情况</w:t>
            </w:r>
          </w:p>
        </w:tc>
        <w:tc>
          <w:tcPr>
            <w:tcW w:w="4571" w:type="pct"/>
            <w:tcBorders>
              <w:top w:val="single" w:color="auto" w:sz="4" w:space="0"/>
              <w:bottom w:val="single" w:color="auto" w:sz="4" w:space="0"/>
            </w:tcBorders>
          </w:tcPr>
          <w:p>
            <w:pPr>
              <w:spacing w:line="360" w:lineRule="auto"/>
              <w:ind w:firstLine="420" w:firstLineChars="200"/>
              <w:rPr>
                <w:rFonts w:cs="Times New Roman"/>
              </w:rPr>
            </w:pPr>
          </w:p>
          <w:p>
            <w:pPr>
              <w:spacing w:line="360" w:lineRule="auto"/>
              <w:ind w:firstLine="315" w:firstLineChars="150"/>
              <w:rPr>
                <w:rFonts w:cs="Times New Roman"/>
              </w:rPr>
            </w:pPr>
            <w:r>
              <w:rPr>
                <w:rFonts w:hint="eastAsia" w:cs="宋体"/>
              </w:rPr>
              <w:t>本人自</w:t>
            </w:r>
            <w:r>
              <w:t>2011</w:t>
            </w:r>
            <w:r>
              <w:rPr>
                <w:rFonts w:hint="eastAsia" w:cs="宋体"/>
              </w:rPr>
              <w:t>年工作以来，管理并维护</w:t>
            </w:r>
            <w:r>
              <w:t>Bruker 400</w:t>
            </w:r>
            <w:r>
              <w:rPr>
                <w:rFonts w:hint="eastAsia" w:cs="宋体"/>
              </w:rPr>
              <w:t>兆、</w:t>
            </w:r>
            <w:r>
              <w:t>JEOL600</w:t>
            </w:r>
            <w:r>
              <w:rPr>
                <w:rFonts w:hint="eastAsia" w:cs="宋体"/>
              </w:rPr>
              <w:t>兆核磁共振仪，努力保证仪器长时间正常运行，为配合本院师生的科研工作做出了自己应有的贡献。经民意测评，服务质量好，综合评价高，申报高级实验师同意票超过</w:t>
            </w:r>
            <w:r>
              <w:t>2 / 3</w:t>
            </w:r>
            <w:r>
              <w:rPr>
                <w:rFonts w:hint="eastAsia" w:cs="宋体"/>
              </w:rPr>
              <w:t>。</w:t>
            </w:r>
          </w:p>
          <w:p>
            <w:pPr>
              <w:spacing w:line="360" w:lineRule="auto"/>
              <w:ind w:firstLine="315" w:firstLineChars="150"/>
              <w:rPr>
                <w:rFonts w:cs="Times New Roman"/>
              </w:rPr>
            </w:pPr>
          </w:p>
          <w:p>
            <w:pPr>
              <w:spacing w:line="360" w:lineRule="auto"/>
              <w:ind w:firstLine="315" w:firstLineChars="150"/>
              <w:rPr>
                <w:rFonts w:cs="Times New Roman"/>
              </w:rPr>
            </w:pPr>
          </w:p>
          <w:p>
            <w:pPr>
              <w:spacing w:line="360" w:lineRule="auto"/>
              <w:rPr>
                <w:rFonts w:cs="Times New Roman"/>
              </w:rPr>
            </w:pPr>
          </w:p>
        </w:tc>
      </w:tr>
    </w:tbl>
    <w:p>
      <w:pPr>
        <w:widowControl/>
        <w:jc w:val="left"/>
        <w:rPr>
          <w:rFonts w:cs="Times New Roman"/>
        </w:rPr>
      </w:pPr>
    </w:p>
    <w:tbl>
      <w:tblPr>
        <w:tblStyle w:val="5"/>
        <w:tblW w:w="9781" w:type="dxa"/>
        <w:tblInd w:w="-106" w:type="dxa"/>
        <w:tblLayout w:type="fixed"/>
        <w:tblCellMar>
          <w:top w:w="0" w:type="dxa"/>
          <w:left w:w="108" w:type="dxa"/>
          <w:bottom w:w="0" w:type="dxa"/>
          <w:right w:w="108" w:type="dxa"/>
        </w:tblCellMar>
      </w:tblPr>
      <w:tblGrid>
        <w:gridCol w:w="1683"/>
        <w:gridCol w:w="18"/>
        <w:gridCol w:w="3686"/>
        <w:gridCol w:w="2126"/>
        <w:gridCol w:w="709"/>
        <w:gridCol w:w="709"/>
        <w:gridCol w:w="850"/>
      </w:tblGrid>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Times New Roman"/>
                <w:color w:val="000000"/>
                <w:kern w:val="0"/>
              </w:rPr>
            </w:pPr>
            <w:r>
              <w:rPr>
                <w:rFonts w:ascii="FangSong_GB2312" w:eastAsia="Times New Roman" w:cs="Times New Roman"/>
                <w:b/>
                <w:bCs/>
              </w:rPr>
              <w:t>业务条件（</w:t>
            </w:r>
            <w:r>
              <w:rPr>
                <w:rFonts w:ascii="FangSong_GB2312" w:eastAsia="Times New Roman" w:cs="FangSong_GB2312"/>
                <w:b/>
                <w:bCs/>
              </w:rPr>
              <w:t>3</w:t>
            </w:r>
            <w:r>
              <w:rPr>
                <w:rFonts w:ascii="FangSong_GB2312" w:eastAsia="Times New Roman" w:cs="Times New Roman"/>
                <w:b/>
                <w:bCs/>
              </w:rPr>
              <w:t>）任现职以来教学工作情况</w:t>
            </w:r>
          </w:p>
        </w:tc>
      </w:tr>
      <w:tr>
        <w:tblPrEx>
          <w:tblCellMar>
            <w:top w:w="0" w:type="dxa"/>
            <w:left w:w="108" w:type="dxa"/>
            <w:bottom w:w="0" w:type="dxa"/>
            <w:right w:w="108" w:type="dxa"/>
          </w:tblCellMar>
        </w:tblPrEx>
        <w:trPr>
          <w:trHeight w:val="563" w:hRule="atLeast"/>
        </w:trPr>
        <w:tc>
          <w:tcPr>
            <w:tcW w:w="1701" w:type="dxa"/>
            <w:gridSpan w:val="2"/>
            <w:tcBorders>
              <w:top w:val="single" w:color="auto" w:sz="4" w:space="0"/>
              <w:left w:val="single" w:color="auto" w:sz="4" w:space="0"/>
              <w:right w:val="single" w:color="auto" w:sz="4" w:space="0"/>
            </w:tcBorders>
            <w:vAlign w:val="center"/>
          </w:tcPr>
          <w:p>
            <w:pPr>
              <w:widowControl/>
              <w:jc w:val="center"/>
              <w:rPr>
                <w:rFonts w:ascii="宋体" w:cs="Times New Roman"/>
                <w:color w:val="000000"/>
                <w:kern w:val="0"/>
              </w:rPr>
            </w:pPr>
            <w:r>
              <w:rPr>
                <w:rFonts w:ascii="FangSong_GB2312" w:eastAsia="Times New Roman" w:cs="Times New Roman"/>
              </w:rPr>
              <w:t>学年、学期</w:t>
            </w:r>
          </w:p>
        </w:tc>
        <w:tc>
          <w:tcPr>
            <w:tcW w:w="3686" w:type="dxa"/>
            <w:tcBorders>
              <w:top w:val="single" w:color="auto" w:sz="4" w:space="0"/>
              <w:left w:val="single" w:color="auto" w:sz="4" w:space="0"/>
              <w:right w:val="single" w:color="000000" w:sz="4" w:space="0"/>
            </w:tcBorders>
            <w:vAlign w:val="center"/>
          </w:tcPr>
          <w:p>
            <w:pPr>
              <w:widowControl/>
              <w:jc w:val="center"/>
              <w:rPr>
                <w:rFonts w:ascii="宋体" w:cs="Times New Roman"/>
                <w:color w:val="000000"/>
                <w:kern w:val="0"/>
              </w:rPr>
            </w:pPr>
            <w:r>
              <w:rPr>
                <w:rFonts w:ascii="FangSong_GB2312" w:eastAsia="Times New Roman" w:cs="Times New Roman"/>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FangSong_GB2312" w:eastAsia="Times New Roman" w:cs="Times New Roman"/>
              </w:rPr>
            </w:pPr>
            <w:r>
              <w:rPr>
                <w:rFonts w:ascii="FangSong_GB2312" w:eastAsia="Times New Roman" w:cs="Times New Roman"/>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FangSong_GB2312" w:eastAsia="Times New Roman" w:cs="Times New Roman"/>
              </w:rPr>
            </w:pPr>
            <w:r>
              <w:rPr>
                <w:rFonts w:ascii="FangSong_GB2312" w:eastAsia="Times New Roman" w:cs="Times New Roman"/>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FangSong_GB2312" w:eastAsia="Times New Roman" w:cs="Times New Roman"/>
              </w:rPr>
            </w:pPr>
            <w:r>
              <w:rPr>
                <w:rFonts w:ascii="FangSong_GB2312" w:eastAsia="Times New Roman" w:cs="Times New Roman"/>
              </w:rPr>
              <w:t>备注</w:t>
            </w: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cs="FangSong_GB2312"/>
              </w:rPr>
            </w:pPr>
            <w:r>
              <w:rPr>
                <w:rFonts w:ascii="FangSong_GB2312" w:eastAsia="Times New Roman" w:cs="FangSong_GB2312"/>
              </w:rPr>
              <w:t>2017-2018(</w:t>
            </w:r>
            <w:r>
              <w:rPr>
                <w:rFonts w:ascii="FangSong_GB2312" w:eastAsia="Times New Roman" w:cs="Times New Roman"/>
              </w:rPr>
              <w:t>一</w:t>
            </w:r>
            <w:r>
              <w:rPr>
                <w:rFonts w:ascii="FangSong_GB2312" w:eastAsia="Times New Roman" w:cs="FangSong_GB2312"/>
              </w:rPr>
              <w:t>)</w:t>
            </w:r>
          </w:p>
        </w:tc>
        <w:tc>
          <w:tcPr>
            <w:tcW w:w="368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cs="Times New Roman"/>
              </w:rPr>
            </w:pPr>
            <w:r>
              <w:rPr>
                <w:rFonts w:ascii="FangSong_GB2312" w:eastAsia="Times New Roman" w:cs="Times New Roman"/>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cs="Times New Roman"/>
              </w:rPr>
            </w:pPr>
            <w:r>
              <w:rPr>
                <w:rFonts w:ascii="FangSong_GB2312" w:eastAsia="Times New Roman" w:cs="FangSong_GB2312"/>
              </w:rPr>
              <w:t>15</w:t>
            </w:r>
            <w:r>
              <w:rPr>
                <w:rFonts w:ascii="FangSong_GB2312" w:eastAsia="Times New Roman" w:cs="Times New Roman"/>
              </w:rPr>
              <w:t>制药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FangSong_GB2312"/>
                <w:spacing w:val="-24"/>
              </w:rPr>
            </w:pPr>
            <w:r>
              <w:rPr>
                <w:rFonts w:ascii="FangSong_GB2312" w:eastAsia="Times New Roman" w:cs="FangSong_GB2312"/>
                <w:spacing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cs="Times New Roman"/>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cs="FangSong_GB2312"/>
              </w:rPr>
            </w:pPr>
            <w:r>
              <w:rPr>
                <w:rFonts w:ascii="FangSong_GB2312" w:eastAsia="Times New Roman" w:cs="FangSong_GB2312"/>
              </w:rPr>
              <w:t>2017-2018(</w:t>
            </w:r>
            <w:r>
              <w:rPr>
                <w:rFonts w:ascii="FangSong_GB2312" w:eastAsia="Times New Roman" w:cs="Times New Roman"/>
              </w:rPr>
              <w:t>一</w:t>
            </w:r>
            <w:r>
              <w:rPr>
                <w:rFonts w:ascii="FangSong_GB2312" w:eastAsia="Times New Roman" w:cs="FangSong_GB2312"/>
              </w:rPr>
              <w:t>)</w:t>
            </w:r>
          </w:p>
        </w:tc>
        <w:tc>
          <w:tcPr>
            <w:tcW w:w="368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cs="Times New Roman"/>
              </w:rPr>
            </w:pPr>
            <w:r>
              <w:rPr>
                <w:rFonts w:ascii="FangSong_GB2312" w:eastAsia="Times New Roman" w:cs="Times New Roman"/>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cs="Times New Roman"/>
              </w:rPr>
            </w:pPr>
            <w:r>
              <w:rPr>
                <w:rFonts w:ascii="FangSong_GB2312" w:eastAsia="Times New Roman" w:cs="FangSong_GB2312"/>
              </w:rPr>
              <w:t>15</w:t>
            </w:r>
            <w:r>
              <w:rPr>
                <w:rFonts w:ascii="FangSong_GB2312" w:eastAsia="Times New Roman" w:cs="Times New Roman"/>
              </w:rPr>
              <w:t>化师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FangSong_GB2312"/>
              </w:rPr>
            </w:pPr>
            <w:r>
              <w:rPr>
                <w:rFonts w:ascii="FangSong_GB2312" w:eastAsia="Times New Roman" w:cs="FangSong_GB2312"/>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FangSong_GB2312"/>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cs="FangSong_GB2312"/>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cs="Times New Roman"/>
              </w:rPr>
            </w:pPr>
            <w:r>
              <w:rPr>
                <w:rFonts w:hint="eastAsia" w:ascii="FangSong_GB2312" w:cs="宋体"/>
              </w:rPr>
              <w:t>各学期</w:t>
            </w:r>
          </w:p>
        </w:tc>
        <w:tc>
          <w:tcPr>
            <w:tcW w:w="368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cs="Times New Roman"/>
              </w:rPr>
            </w:pPr>
            <w:r>
              <w:rPr>
                <w:rFonts w:hint="eastAsia" w:ascii="FangSong_GB2312" w:cs="宋体"/>
              </w:rPr>
              <w:t>核磁共振仪操作培训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cs="Times New Roman"/>
              </w:rPr>
            </w:pPr>
            <w:r>
              <w:rPr>
                <w:rFonts w:hint="eastAsia" w:ascii="FangSong_GB2312" w:cs="宋体"/>
              </w:rPr>
              <w:t>博士生，研究生，高年级本科生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cs="Times New Roman"/>
              </w:rPr>
            </w:pPr>
            <w:r>
              <w:rPr>
                <w:rFonts w:hint="eastAsia" w:ascii="FangSong_GB2312" w:cs="宋体"/>
              </w:rPr>
              <w:t>工作量未列入系统</w:t>
            </w: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cs="Times New Roman"/>
              </w:rPr>
            </w:pPr>
          </w:p>
        </w:tc>
        <w:tc>
          <w:tcPr>
            <w:tcW w:w="368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cs="Times New Roman"/>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cs="Times New Roman"/>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trPr>
        <w:tc>
          <w:tcPr>
            <w:tcW w:w="1683" w:type="dxa"/>
            <w:vAlign w:val="center"/>
          </w:tcPr>
          <w:p>
            <w:pPr>
              <w:jc w:val="center"/>
              <w:rPr>
                <w:rFonts w:cs="Times New Roman"/>
              </w:rPr>
            </w:pPr>
            <w:r>
              <w:rPr>
                <w:rFonts w:hint="eastAsia" w:cs="宋体"/>
              </w:rPr>
              <w:t>学院审核业务条件情况</w:t>
            </w:r>
          </w:p>
        </w:tc>
        <w:tc>
          <w:tcPr>
            <w:tcW w:w="8098" w:type="dxa"/>
            <w:gridSpan w:val="6"/>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r>
              <w:rPr>
                <w:rFonts w:hint="eastAsia" w:cs="宋体"/>
              </w:rPr>
              <w:t>学院负责人签名（盖章）：</w:t>
            </w:r>
            <w:r>
              <w:t xml:space="preserve">                    </w:t>
            </w:r>
            <w:r>
              <w:rPr>
                <w:rFonts w:hint="eastAsia" w:cs="宋体"/>
              </w:rPr>
              <w:t>日期：</w:t>
            </w:r>
          </w:p>
          <w:p>
            <w:pPr>
              <w:rPr>
                <w:rFonts w:cs="Times New Roman"/>
              </w:rPr>
            </w:pPr>
          </w:p>
          <w:p>
            <w:pPr>
              <w:rPr>
                <w:rFonts w:cs="Times New Roman"/>
              </w:rPr>
            </w:pPr>
          </w:p>
          <w:p>
            <w:pPr>
              <w:rPr>
                <w:rFonts w:cs="Times New Roman"/>
              </w:rPr>
            </w:pPr>
          </w:p>
          <w:p>
            <w:pPr>
              <w:rPr>
                <w:rFonts w:cs="Times New Roman"/>
              </w:rPr>
            </w:pPr>
          </w:p>
        </w:tc>
      </w:tr>
    </w:tbl>
    <w:p>
      <w:pPr>
        <w:rPr>
          <w:rFonts w:cs="Times New Roman"/>
        </w:rPr>
      </w:pPr>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FangSong_GB2312" w:eastAsia="仿宋" w:cs="Times New Roman"/>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cs="Times New Roman"/>
                <w:color w:val="000000"/>
                <w:kern w:val="0"/>
              </w:rPr>
            </w:pPr>
            <w:r>
              <w:rPr>
                <w:rFonts w:hint="eastAsia" w:ascii="宋体" w:hAnsi="宋体" w:cs="宋体"/>
                <w:color w:val="000000"/>
                <w:kern w:val="0"/>
              </w:rPr>
              <w:t>科研业绩条件</w:t>
            </w:r>
          </w:p>
          <w:p>
            <w:pPr>
              <w:widowControl/>
              <w:jc w:val="center"/>
              <w:rPr>
                <w:rFonts w:ascii="宋体" w:cs="Times New Roman"/>
                <w:color w:val="000000"/>
                <w:kern w:val="0"/>
              </w:rPr>
            </w:pPr>
            <w:r>
              <w:rPr>
                <w:rFonts w:hint="eastAsia" w:ascii="宋体" w:hAnsi="宋体" w:cs="宋体"/>
                <w:color w:val="000000"/>
                <w:kern w:val="0"/>
              </w:rPr>
              <w:t>（列出本人符合的条款）</w:t>
            </w:r>
          </w:p>
        </w:tc>
        <w:tc>
          <w:tcPr>
            <w:tcW w:w="708" w:type="dxa"/>
            <w:vAlign w:val="center"/>
          </w:tcPr>
          <w:p>
            <w:pPr>
              <w:widowControl/>
              <w:jc w:val="center"/>
              <w:rPr>
                <w:rFonts w:ascii="宋体" w:cs="Times New Roman"/>
                <w:color w:val="000000"/>
                <w:kern w:val="0"/>
              </w:rPr>
            </w:pPr>
            <w:r>
              <w:rPr>
                <w:rFonts w:hint="eastAsia" w:ascii="宋体" w:hAnsi="宋体" w:cs="宋体"/>
                <w:color w:val="000000"/>
                <w:kern w:val="0"/>
              </w:rPr>
              <w:t>必备条件</w:t>
            </w:r>
          </w:p>
        </w:tc>
        <w:tc>
          <w:tcPr>
            <w:tcW w:w="7163" w:type="dxa"/>
            <w:gridSpan w:val="6"/>
            <w:tcBorders>
              <w:bottom w:val="single" w:color="auto" w:sz="4" w:space="0"/>
            </w:tcBorders>
          </w:tcPr>
          <w:p>
            <w:pPr>
              <w:widowControl/>
              <w:jc w:val="left"/>
              <w:rPr>
                <w:rFonts w:ascii="宋体" w:cs="Times New Roman"/>
                <w:color w:val="000000"/>
                <w:kern w:val="0"/>
              </w:rPr>
            </w:pPr>
            <w:r>
              <w:rPr>
                <w:rFonts w:ascii="宋体" w:hAnsi="宋体" w:cs="宋体"/>
                <w:color w:val="000000"/>
                <w:kern w:val="0"/>
              </w:rPr>
              <w:fldChar w:fldCharType="begin"/>
            </w:r>
            <w:r>
              <w:rPr>
                <w:rFonts w:ascii="宋体" w:hAnsi="宋体" w:cs="宋体"/>
                <w:color w:val="000000"/>
                <w:kern w:val="0"/>
              </w:rPr>
              <w:instrText xml:space="preserve"> = 1 \* GB3 </w:instrText>
            </w:r>
            <w:r>
              <w:rPr>
                <w:rFonts w:ascii="宋体" w:hAnsi="宋体" w:cs="宋体"/>
                <w:color w:val="000000"/>
                <w:kern w:val="0"/>
              </w:rPr>
              <w:fldChar w:fldCharType="separate"/>
            </w:r>
            <w:r>
              <w:rPr>
                <w:rFonts w:hint="eastAsia" w:ascii="宋体" w:hAnsi="宋体" w:cs="宋体"/>
                <w:color w:val="000000"/>
                <w:kern w:val="0"/>
              </w:rPr>
              <w:t>①</w:t>
            </w:r>
            <w:r>
              <w:rPr>
                <w:rFonts w:ascii="宋体" w:hAnsi="宋体" w:cs="宋体"/>
                <w:color w:val="000000"/>
                <w:kern w:val="0"/>
              </w:rPr>
              <w:fldChar w:fldCharType="end"/>
            </w:r>
            <w:r>
              <w:rPr>
                <w:rFonts w:hint="eastAsia" w:ascii="宋体" w:hAnsi="宋体" w:cs="宋体"/>
                <w:color w:val="000000"/>
                <w:kern w:val="0"/>
              </w:rPr>
              <w:t>主持并完成省自然科学基金一项</w:t>
            </w:r>
          </w:p>
          <w:p>
            <w:pPr>
              <w:widowControl/>
              <w:jc w:val="left"/>
              <w:rPr>
                <w:rFonts w:ascii="FangSong_GB2312" w:hAnsi="宋体" w:eastAsia="Times New Roman" w:cs="Times New Roman"/>
                <w:color w:val="000000"/>
                <w:kern w:val="0"/>
              </w:rPr>
            </w:pPr>
            <w:r>
              <w:rPr>
                <w:rFonts w:ascii="宋体" w:hAnsi="宋体" w:cs="宋体"/>
                <w:color w:val="000000"/>
                <w:kern w:val="0"/>
              </w:rPr>
              <w:fldChar w:fldCharType="begin"/>
            </w:r>
            <w:r>
              <w:rPr>
                <w:rFonts w:ascii="宋体" w:hAnsi="宋体" w:cs="宋体"/>
                <w:color w:val="000000"/>
                <w:kern w:val="0"/>
              </w:rPr>
              <w:instrText xml:space="preserve"> = 2 \* GB3 </w:instrText>
            </w:r>
            <w:r>
              <w:rPr>
                <w:rFonts w:ascii="宋体" w:hAnsi="宋体" w:cs="宋体"/>
                <w:color w:val="000000"/>
                <w:kern w:val="0"/>
              </w:rPr>
              <w:fldChar w:fldCharType="separate"/>
            </w:r>
            <w:r>
              <w:rPr>
                <w:rFonts w:hint="eastAsia" w:ascii="宋体" w:hAnsi="宋体" w:cs="宋体"/>
                <w:color w:val="000000"/>
                <w:kern w:val="0"/>
              </w:rPr>
              <w:t>②</w:t>
            </w:r>
            <w:r>
              <w:rPr>
                <w:rFonts w:ascii="宋体" w:hAnsi="宋体" w:cs="宋体"/>
                <w:color w:val="000000"/>
                <w:kern w:val="0"/>
              </w:rPr>
              <w:fldChar w:fldCharType="end"/>
            </w:r>
            <w:r>
              <w:rPr>
                <w:rFonts w:hint="eastAsia" w:ascii="宋体" w:hAnsi="宋体" w:cs="宋体"/>
                <w:color w:val="000000"/>
                <w:kern w:val="0"/>
              </w:rPr>
              <w:t>发表论文</w:t>
            </w:r>
            <w:r>
              <w:rPr>
                <w:rFonts w:ascii="宋体" w:hAnsi="宋体" w:cs="宋体"/>
                <w:kern w:val="0"/>
              </w:rPr>
              <w:t>10</w:t>
            </w:r>
            <w:r>
              <w:rPr>
                <w:rFonts w:hint="eastAsia" w:ascii="宋体" w:hAnsi="宋体" w:cs="宋体"/>
                <w:color w:val="000000"/>
                <w:kern w:val="0"/>
              </w:rPr>
              <w:t>篇，其中</w:t>
            </w:r>
            <w:r>
              <w:rPr>
                <w:rFonts w:ascii="宋体" w:hAnsi="宋体" w:cs="宋体"/>
                <w:color w:val="000000"/>
                <w:kern w:val="0"/>
              </w:rPr>
              <w:t>SCI</w:t>
            </w:r>
            <w:r>
              <w:rPr>
                <w:rFonts w:hint="eastAsia" w:ascii="宋体" w:hAnsi="宋体" w:cs="宋体"/>
                <w:color w:val="000000"/>
                <w:kern w:val="0"/>
              </w:rPr>
              <w:t>论文</w:t>
            </w:r>
            <w:r>
              <w:rPr>
                <w:rFonts w:ascii="宋体" w:hAnsi="宋体" w:cs="宋体"/>
                <w:color w:val="000000"/>
                <w:kern w:val="0"/>
              </w:rPr>
              <w:t>2</w:t>
            </w:r>
            <w:r>
              <w:rPr>
                <w:rFonts w:hint="eastAsia" w:ascii="宋体" w:hAnsi="宋体" w:cs="宋体"/>
                <w:color w:val="000000"/>
                <w:kern w:val="0"/>
              </w:rPr>
              <w:t>篇（第一作者</w:t>
            </w:r>
            <w:r>
              <w:rPr>
                <w:rFonts w:ascii="宋体" w:hAnsi="宋体" w:cs="宋体"/>
                <w:color w:val="000000"/>
                <w:kern w:val="0"/>
              </w:rPr>
              <w:t>1</w:t>
            </w:r>
            <w:r>
              <w:rPr>
                <w:rFonts w:hint="eastAsia" w:ascii="宋体" w:hAnsi="宋体" w:cs="宋体"/>
                <w:color w:val="000000"/>
                <w:kern w:val="0"/>
              </w:rPr>
              <w:t>篇，通讯作者</w:t>
            </w:r>
            <w:r>
              <w:rPr>
                <w:rFonts w:ascii="宋体" w:hAnsi="宋体" w:cs="宋体"/>
                <w:color w:val="000000"/>
                <w:kern w:val="0"/>
              </w:rPr>
              <w:t>1</w:t>
            </w:r>
            <w:r>
              <w:rPr>
                <w:rFonts w:hint="eastAsia" w:ascii="宋体" w:hAnsi="宋体" w:cs="宋体"/>
                <w:color w:val="000000"/>
                <w:kern w:val="0"/>
              </w:rPr>
              <w:t>篇），中文核心期刊</w:t>
            </w:r>
            <w:r>
              <w:rPr>
                <w:rFonts w:ascii="宋体" w:hAnsi="宋体" w:cs="宋体"/>
                <w:color w:val="000000"/>
                <w:kern w:val="0"/>
              </w:rPr>
              <w:t>4</w:t>
            </w:r>
            <w:r>
              <w:rPr>
                <w:rFonts w:hint="eastAsia" w:ascii="宋体" w:hAnsi="宋体" w:cs="宋体"/>
                <w:color w:val="000000"/>
                <w:kern w:val="0"/>
              </w:rPr>
              <w:t>篇（第一作者</w:t>
            </w:r>
            <w:r>
              <w:rPr>
                <w:rFonts w:ascii="宋体" w:hAnsi="宋体" w:cs="宋体"/>
                <w:color w:val="000000"/>
                <w:kern w:val="0"/>
              </w:rPr>
              <w:t>3</w:t>
            </w:r>
            <w:r>
              <w:rPr>
                <w:rFonts w:hint="eastAsia" w:ascii="宋体" w:hAnsi="宋体" w:cs="宋体"/>
                <w:color w:val="000000"/>
                <w:kern w:val="0"/>
              </w:rPr>
              <w:t>篇，通讯作者</w:t>
            </w:r>
            <w:r>
              <w:rPr>
                <w:rFonts w:ascii="宋体" w:hAnsi="宋体" w:cs="宋体"/>
                <w:color w:val="000000"/>
                <w:kern w:val="0"/>
              </w:rPr>
              <w:t>1</w:t>
            </w:r>
            <w:r>
              <w:rPr>
                <w:rFonts w:hint="eastAsia" w:ascii="宋体" w:hAnsi="宋体" w:cs="宋体"/>
                <w:color w:val="000000"/>
                <w:kern w:val="0"/>
              </w:rPr>
              <w:t>篇），省级期刊</w:t>
            </w:r>
            <w:r>
              <w:rPr>
                <w:rFonts w:ascii="宋体" w:hAnsi="宋体" w:cs="宋体"/>
                <w:color w:val="000000"/>
                <w:kern w:val="0"/>
              </w:rPr>
              <w:t>4</w:t>
            </w:r>
            <w:r>
              <w:rPr>
                <w:rFonts w:hint="eastAsia" w:ascii="宋体" w:hAnsi="宋体" w:cs="宋体"/>
                <w:color w:val="000000"/>
                <w:kern w:val="0"/>
              </w:rPr>
              <w:t>篇（第一作者</w:t>
            </w:r>
            <w:r>
              <w:rPr>
                <w:rFonts w:ascii="宋体" w:hAnsi="宋体" w:cs="宋体"/>
                <w:color w:val="000000"/>
                <w:kern w:val="0"/>
              </w:rPr>
              <w:t>1</w:t>
            </w:r>
            <w:r>
              <w:rPr>
                <w:rFonts w:hint="eastAsia" w:ascii="宋体" w:hAnsi="宋体" w:cs="宋体"/>
                <w:color w:val="000000"/>
                <w:kern w:val="0"/>
              </w:rPr>
              <w:t>篇，通讯作者</w:t>
            </w:r>
            <w:r>
              <w:rPr>
                <w:rFonts w:ascii="宋体" w:hAnsi="宋体" w:cs="宋体"/>
                <w:color w:val="000000"/>
                <w:kern w:val="0"/>
              </w:rPr>
              <w:t>3</w:t>
            </w:r>
            <w:r>
              <w:rPr>
                <w:rFonts w:hint="eastAsia" w:ascii="宋体" w:hAnsi="宋体" w:cs="宋体"/>
                <w:color w:val="000000"/>
                <w:kern w:val="0"/>
              </w:rPr>
              <w:t>篇），实验教学安全教育与管理，实验教学改革相关论文</w:t>
            </w:r>
            <w:r>
              <w:rPr>
                <w:rFonts w:ascii="宋体" w:hAnsi="宋体" w:cs="宋体"/>
                <w:color w:val="000000"/>
                <w:kern w:val="0"/>
              </w:rPr>
              <w:t>2</w:t>
            </w:r>
            <w:r>
              <w:rPr>
                <w:rFonts w:hint="eastAsia" w:ascii="宋体" w:hAnsi="宋体" w:cs="宋体"/>
                <w:color w:val="000000"/>
                <w:kern w:val="0"/>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910" w:type="dxa"/>
            <w:gridSpan w:val="2"/>
            <w:vMerge w:val="continue"/>
          </w:tcPr>
          <w:p>
            <w:pPr>
              <w:jc w:val="center"/>
              <w:rPr>
                <w:rFonts w:ascii="宋体" w:cs="Times New Roman"/>
                <w:color w:val="000000"/>
                <w:kern w:val="0"/>
              </w:rPr>
            </w:pPr>
          </w:p>
        </w:tc>
        <w:tc>
          <w:tcPr>
            <w:tcW w:w="708" w:type="dxa"/>
            <w:tcBorders>
              <w:lef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任选条件</w:t>
            </w:r>
          </w:p>
        </w:tc>
        <w:tc>
          <w:tcPr>
            <w:tcW w:w="7163" w:type="dxa"/>
            <w:gridSpan w:val="6"/>
            <w:tcBorders>
              <w:top w:val="single" w:color="auto" w:sz="4" w:space="0"/>
            </w:tcBorders>
          </w:tcPr>
          <w:p>
            <w:pPr>
              <w:widowControl/>
              <w:jc w:val="left"/>
              <w:rPr>
                <w:rFonts w:ascii="宋体" w:cs="Times New Roman"/>
                <w:color w:val="000000"/>
                <w:kern w:val="0"/>
              </w:rPr>
            </w:pPr>
            <w:r>
              <w:rPr>
                <w:rFonts w:ascii="宋体" w:hAnsi="宋体" w:cs="宋体"/>
                <w:color w:val="000000"/>
                <w:kern w:val="0"/>
              </w:rPr>
              <w:fldChar w:fldCharType="begin"/>
            </w:r>
            <w:r>
              <w:rPr>
                <w:rFonts w:ascii="宋体" w:hAnsi="宋体" w:cs="宋体"/>
                <w:color w:val="000000"/>
                <w:kern w:val="0"/>
              </w:rPr>
              <w:instrText xml:space="preserve"> = 1 \* GB3 </w:instrText>
            </w:r>
            <w:r>
              <w:rPr>
                <w:rFonts w:ascii="宋体" w:hAnsi="宋体" w:cs="宋体"/>
                <w:color w:val="000000"/>
                <w:kern w:val="0"/>
              </w:rPr>
              <w:fldChar w:fldCharType="separate"/>
            </w:r>
            <w:r>
              <w:rPr>
                <w:rFonts w:hint="eastAsia" w:ascii="宋体" w:hAnsi="宋体" w:cs="宋体"/>
                <w:color w:val="000000"/>
                <w:kern w:val="0"/>
              </w:rPr>
              <w:t>①</w:t>
            </w:r>
            <w:r>
              <w:rPr>
                <w:rFonts w:ascii="宋体" w:hAnsi="宋体" w:cs="宋体"/>
                <w:color w:val="000000"/>
                <w:kern w:val="0"/>
              </w:rPr>
              <w:fldChar w:fldCharType="end"/>
            </w:r>
            <w:r>
              <w:rPr>
                <w:rFonts w:hint="eastAsia" w:ascii="宋体" w:hAnsi="宋体" w:cs="宋体"/>
                <w:color w:val="000000"/>
                <w:kern w:val="0"/>
              </w:rPr>
              <w:t>参编著作一部</w:t>
            </w:r>
          </w:p>
          <w:p>
            <w:pPr>
              <w:widowControl/>
              <w:jc w:val="left"/>
              <w:rPr>
                <w:rFonts w:ascii="宋体" w:cs="Times New Roman"/>
                <w:color w:val="000000"/>
                <w:kern w:val="0"/>
              </w:rPr>
            </w:pPr>
            <w:r>
              <w:rPr>
                <w:rFonts w:ascii="宋体" w:hAnsi="宋体" w:cs="宋体"/>
                <w:color w:val="000000"/>
                <w:kern w:val="0"/>
              </w:rPr>
              <w:fldChar w:fldCharType="begin"/>
            </w:r>
            <w:r>
              <w:rPr>
                <w:rFonts w:ascii="宋体" w:hAnsi="宋体" w:cs="宋体"/>
                <w:color w:val="000000"/>
                <w:kern w:val="0"/>
              </w:rPr>
              <w:instrText xml:space="preserve"> = 2 \* GB3 </w:instrText>
            </w:r>
            <w:r>
              <w:rPr>
                <w:rFonts w:ascii="宋体" w:hAnsi="宋体" w:cs="宋体"/>
                <w:color w:val="000000"/>
                <w:kern w:val="0"/>
              </w:rPr>
              <w:fldChar w:fldCharType="separate"/>
            </w:r>
            <w:r>
              <w:rPr>
                <w:rFonts w:hint="eastAsia" w:ascii="宋体" w:hAnsi="宋体" w:cs="宋体"/>
                <w:color w:val="000000"/>
                <w:kern w:val="0"/>
              </w:rPr>
              <w:t>②</w:t>
            </w:r>
            <w:r>
              <w:rPr>
                <w:rFonts w:ascii="宋体" w:hAnsi="宋体" w:cs="宋体"/>
                <w:color w:val="000000"/>
                <w:kern w:val="0"/>
              </w:rPr>
              <w:fldChar w:fldCharType="end"/>
            </w:r>
            <w:r>
              <w:rPr>
                <w:rFonts w:hint="eastAsia" w:ascii="宋体" w:hAnsi="宋体" w:cs="宋体"/>
                <w:color w:val="000000"/>
                <w:kern w:val="0"/>
              </w:rPr>
              <w:t>专著一部</w:t>
            </w:r>
          </w:p>
          <w:p>
            <w:pPr>
              <w:widowControl/>
              <w:jc w:val="left"/>
              <w:rPr>
                <w:rFonts w:ascii="宋体"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rPr>
                <w:rFonts w:cs="Times New Roman"/>
              </w:rPr>
            </w:pPr>
            <w:r>
              <w:rPr>
                <w:rFonts w:hint="eastAsia" w:cs="宋体"/>
                <w:b/>
                <w:bCs/>
              </w:rPr>
              <w:t>必备条件之</w:t>
            </w:r>
            <w:r>
              <w:rPr>
                <w:b/>
                <w:bCs/>
              </w:rPr>
              <w:fldChar w:fldCharType="begin"/>
            </w:r>
            <w:r>
              <w:rPr>
                <w:b/>
                <w:bCs/>
              </w:rPr>
              <w:instrText xml:space="preserve"> = 1 \* GB3 </w:instrText>
            </w:r>
            <w:r>
              <w:rPr>
                <w:b/>
                <w:bCs/>
              </w:rPr>
              <w:fldChar w:fldCharType="separate"/>
            </w:r>
            <w:r>
              <w:rPr>
                <w:rFonts w:hint="eastAsia" w:cs="宋体"/>
                <w:b/>
                <w:bCs/>
              </w:rPr>
              <w:t>①</w:t>
            </w:r>
            <w:r>
              <w:rPr>
                <w:b/>
                <w:bCs/>
              </w:rPr>
              <w:fldChar w:fldCharType="end"/>
            </w:r>
            <w:r>
              <w:rPr>
                <w:b/>
                <w:bCs/>
              </w:rPr>
              <w:t xml:space="preserve"> </w:t>
            </w:r>
            <w:r>
              <w:rPr>
                <w:rFonts w:hint="eastAsia" w:cs="宋体"/>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cs="Times New Roman"/>
              </w:rPr>
            </w:pPr>
            <w:r>
              <w:rPr>
                <w:rFonts w:hint="eastAsia" w:cs="宋体"/>
              </w:rPr>
              <w:t>序号</w:t>
            </w:r>
          </w:p>
        </w:tc>
        <w:tc>
          <w:tcPr>
            <w:tcW w:w="3584" w:type="dxa"/>
            <w:gridSpan w:val="3"/>
            <w:vAlign w:val="center"/>
          </w:tcPr>
          <w:p>
            <w:pPr>
              <w:jc w:val="center"/>
              <w:rPr>
                <w:rFonts w:cs="Times New Roman"/>
              </w:rPr>
            </w:pPr>
            <w:r>
              <w:rPr>
                <w:rFonts w:hint="eastAsia" w:cs="宋体"/>
              </w:rPr>
              <w:t>项目名称</w:t>
            </w:r>
          </w:p>
        </w:tc>
        <w:tc>
          <w:tcPr>
            <w:tcW w:w="955" w:type="dxa"/>
            <w:vAlign w:val="center"/>
          </w:tcPr>
          <w:p>
            <w:pPr>
              <w:rPr>
                <w:rFonts w:cs="Times New Roman"/>
              </w:rPr>
            </w:pPr>
            <w:r>
              <w:rPr>
                <w:rFonts w:hint="eastAsia" w:cs="宋体"/>
              </w:rPr>
              <w:t>批准号</w:t>
            </w:r>
          </w:p>
        </w:tc>
        <w:tc>
          <w:tcPr>
            <w:tcW w:w="1584" w:type="dxa"/>
            <w:vAlign w:val="center"/>
          </w:tcPr>
          <w:p>
            <w:pPr>
              <w:jc w:val="center"/>
              <w:rPr>
                <w:rFonts w:cs="Times New Roman"/>
              </w:rPr>
            </w:pPr>
            <w:r>
              <w:rPr>
                <w:rFonts w:hint="eastAsia" w:cs="宋体"/>
              </w:rPr>
              <w:t>项目来源</w:t>
            </w:r>
          </w:p>
        </w:tc>
        <w:tc>
          <w:tcPr>
            <w:tcW w:w="722" w:type="dxa"/>
            <w:vAlign w:val="center"/>
          </w:tcPr>
          <w:p>
            <w:pPr>
              <w:rPr>
                <w:rFonts w:cs="Times New Roman"/>
              </w:rPr>
            </w:pPr>
            <w:r>
              <w:rPr>
                <w:rFonts w:hint="eastAsia" w:cs="宋体"/>
              </w:rPr>
              <w:t>立项时间</w:t>
            </w:r>
          </w:p>
        </w:tc>
        <w:tc>
          <w:tcPr>
            <w:tcW w:w="1064" w:type="dxa"/>
            <w:vAlign w:val="center"/>
          </w:tcPr>
          <w:p>
            <w:pPr>
              <w:jc w:val="center"/>
              <w:rPr>
                <w:rFonts w:cs="Times New Roman"/>
              </w:rPr>
            </w:pPr>
            <w:r>
              <w:rPr>
                <w:rFonts w:hint="eastAsia" w:cs="宋体"/>
              </w:rPr>
              <w:t>立项经费（万元）</w:t>
            </w:r>
          </w:p>
        </w:tc>
        <w:tc>
          <w:tcPr>
            <w:tcW w:w="1296" w:type="dxa"/>
            <w:vAlign w:val="center"/>
          </w:tcPr>
          <w:p>
            <w:pPr>
              <w:rPr>
                <w:rFonts w:cs="Times New Roman"/>
              </w:rPr>
            </w:pPr>
            <w:r>
              <w:rPr>
                <w:rFonts w:hint="eastAsia" w:cs="宋体"/>
              </w:rPr>
              <w:t>是否</w:t>
            </w:r>
          </w:p>
          <w:p>
            <w:pPr>
              <w:rPr>
                <w:rFonts w:cs="Times New Roman"/>
              </w:rPr>
            </w:pPr>
            <w:r>
              <w:rPr>
                <w:rFonts w:hint="eastAsia" w:cs="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cs="Times New Roman"/>
              </w:rPr>
            </w:pPr>
          </w:p>
          <w:p>
            <w:r>
              <w:t>1</w:t>
            </w:r>
          </w:p>
        </w:tc>
        <w:tc>
          <w:tcPr>
            <w:tcW w:w="3584" w:type="dxa"/>
            <w:gridSpan w:val="3"/>
            <w:vAlign w:val="center"/>
          </w:tcPr>
          <w:p>
            <w:pPr>
              <w:widowControl/>
              <w:jc w:val="left"/>
              <w:rPr>
                <w:rFonts w:ascii="宋体" w:cs="Times New Roman"/>
                <w:sz w:val="24"/>
                <w:szCs w:val="24"/>
              </w:rPr>
            </w:pPr>
            <w:r>
              <w:rPr>
                <w:rFonts w:hint="eastAsia" w:ascii="宋体" w:hAnsi="宋体" w:cs="宋体"/>
                <w:color w:val="000000"/>
                <w:spacing w:val="34"/>
                <w:sz w:val="24"/>
                <w:szCs w:val="24"/>
              </w:rPr>
              <w:t>海南药用红树植物角果木内生真菌次级代谢产物研究</w:t>
            </w:r>
          </w:p>
        </w:tc>
        <w:tc>
          <w:tcPr>
            <w:tcW w:w="955" w:type="dxa"/>
            <w:vAlign w:val="center"/>
          </w:tcPr>
          <w:p>
            <w:r>
              <w:t>20162030</w:t>
            </w:r>
          </w:p>
        </w:tc>
        <w:tc>
          <w:tcPr>
            <w:tcW w:w="1584" w:type="dxa"/>
            <w:vAlign w:val="center"/>
          </w:tcPr>
          <w:p>
            <w:pPr>
              <w:rPr>
                <w:rFonts w:cs="Times New Roman"/>
              </w:rPr>
            </w:pPr>
            <w:r>
              <w:rPr>
                <w:rFonts w:hint="eastAsia" w:cs="宋体"/>
              </w:rPr>
              <w:t>省自然科学基金</w:t>
            </w:r>
          </w:p>
        </w:tc>
        <w:tc>
          <w:tcPr>
            <w:tcW w:w="722" w:type="dxa"/>
            <w:vAlign w:val="center"/>
          </w:tcPr>
          <w:p>
            <w:pPr>
              <w:rPr>
                <w:rFonts w:cs="Times New Roman"/>
              </w:rPr>
            </w:pPr>
            <w:r>
              <w:t>2016</w:t>
            </w:r>
            <w:r>
              <w:rPr>
                <w:rFonts w:hint="eastAsia" w:cs="宋体"/>
              </w:rPr>
              <w:t>年</w:t>
            </w:r>
            <w:r>
              <w:t>1</w:t>
            </w:r>
            <w:r>
              <w:rPr>
                <w:rFonts w:hint="eastAsia" w:cs="宋体"/>
              </w:rPr>
              <w:t>月</w:t>
            </w:r>
          </w:p>
        </w:tc>
        <w:tc>
          <w:tcPr>
            <w:tcW w:w="1064" w:type="dxa"/>
            <w:vAlign w:val="center"/>
          </w:tcPr>
          <w:p>
            <w:r>
              <w:t>5</w:t>
            </w:r>
          </w:p>
        </w:tc>
        <w:tc>
          <w:tcPr>
            <w:tcW w:w="1296" w:type="dxa"/>
            <w:vAlign w:val="center"/>
          </w:tcPr>
          <w:p>
            <w:pPr>
              <w:rPr>
                <w:rFonts w:cs="Times New Roman"/>
              </w:rPr>
            </w:pPr>
            <w:r>
              <w:rPr>
                <w:rFonts w:hint="eastAsia" w:cs="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cs="Times New Roman"/>
              </w:rPr>
            </w:pPr>
          </w:p>
        </w:tc>
        <w:tc>
          <w:tcPr>
            <w:tcW w:w="3584" w:type="dxa"/>
            <w:gridSpan w:val="3"/>
            <w:vAlign w:val="center"/>
          </w:tcPr>
          <w:p>
            <w:pPr>
              <w:widowControl/>
              <w:jc w:val="left"/>
              <w:rPr>
                <w:rFonts w:ascii="宋体" w:cs="Times New Roman"/>
                <w:color w:val="000000"/>
                <w:spacing w:val="34"/>
                <w:sz w:val="24"/>
                <w:szCs w:val="24"/>
              </w:rPr>
            </w:pPr>
          </w:p>
          <w:p>
            <w:pPr>
              <w:widowControl/>
              <w:jc w:val="left"/>
              <w:rPr>
                <w:rFonts w:ascii="宋体" w:cs="Times New Roman"/>
                <w:color w:val="000000"/>
                <w:spacing w:val="34"/>
                <w:sz w:val="24"/>
                <w:szCs w:val="24"/>
              </w:rPr>
            </w:pPr>
          </w:p>
          <w:p>
            <w:pPr>
              <w:widowControl/>
              <w:jc w:val="left"/>
              <w:rPr>
                <w:rFonts w:ascii="宋体" w:cs="Times New Roman"/>
                <w:color w:val="000000"/>
                <w:spacing w:val="34"/>
                <w:sz w:val="24"/>
                <w:szCs w:val="24"/>
              </w:rPr>
            </w:pPr>
          </w:p>
        </w:tc>
        <w:tc>
          <w:tcPr>
            <w:tcW w:w="955" w:type="dxa"/>
            <w:vAlign w:val="center"/>
          </w:tcPr>
          <w:p>
            <w:pPr>
              <w:rPr>
                <w:rFonts w:cs="Times New Roman"/>
              </w:rPr>
            </w:pPr>
          </w:p>
        </w:tc>
        <w:tc>
          <w:tcPr>
            <w:tcW w:w="1584" w:type="dxa"/>
            <w:vAlign w:val="center"/>
          </w:tcPr>
          <w:p>
            <w:pPr>
              <w:rPr>
                <w:rFonts w:cs="Times New Roman"/>
              </w:rPr>
            </w:pPr>
          </w:p>
        </w:tc>
        <w:tc>
          <w:tcPr>
            <w:tcW w:w="722" w:type="dxa"/>
            <w:vAlign w:val="center"/>
          </w:tcPr>
          <w:p>
            <w:pPr>
              <w:rPr>
                <w:rFonts w:cs="Times New Roman"/>
              </w:rPr>
            </w:pPr>
          </w:p>
        </w:tc>
        <w:tc>
          <w:tcPr>
            <w:tcW w:w="1064" w:type="dxa"/>
            <w:vAlign w:val="center"/>
          </w:tcPr>
          <w:p>
            <w:pPr>
              <w:rPr>
                <w:rFonts w:cs="Times New Roman"/>
              </w:rPr>
            </w:pPr>
          </w:p>
        </w:tc>
        <w:tc>
          <w:tcPr>
            <w:tcW w:w="1296" w:type="dxa"/>
            <w:vAlign w:val="center"/>
          </w:tcPr>
          <w:p>
            <w:pPr>
              <w:rPr>
                <w:rFonts w:cs="Times New Roman"/>
              </w:rPr>
            </w:pPr>
          </w:p>
          <w:p>
            <w:pPr>
              <w:rPr>
                <w:rFonts w:cs="Times New Roman"/>
              </w:rPr>
            </w:pPr>
          </w:p>
          <w:p>
            <w:pPr>
              <w:rPr>
                <w:rFonts w:cs="Times New Roman"/>
              </w:rPr>
            </w:pPr>
          </w:p>
          <w:p>
            <w:pPr>
              <w:rPr>
                <w:rFonts w:cs="Times New Roman"/>
              </w:rPr>
            </w:pPr>
          </w:p>
        </w:tc>
      </w:tr>
    </w:tbl>
    <w:p>
      <w:pPr>
        <w:rPr>
          <w:rFonts w:cs="Times New Roman"/>
        </w:rPr>
      </w:pPr>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rPr>
                <w:rFonts w:cs="Times New Roman"/>
              </w:rPr>
            </w:pPr>
            <w:r>
              <w:rPr>
                <w:rFonts w:hint="eastAsia" w:cs="宋体"/>
                <w:b/>
                <w:bCs/>
              </w:rPr>
              <w:t>必备条件之</w:t>
            </w:r>
            <w:r>
              <w:rPr>
                <w:b/>
                <w:bCs/>
              </w:rPr>
              <w:fldChar w:fldCharType="begin"/>
            </w:r>
            <w:r>
              <w:rPr>
                <w:b/>
                <w:bCs/>
              </w:rPr>
              <w:instrText xml:space="preserve"> = 2 \* GB3 </w:instrText>
            </w:r>
            <w:r>
              <w:rPr>
                <w:b/>
                <w:bCs/>
              </w:rPr>
              <w:fldChar w:fldCharType="separate"/>
            </w:r>
            <w:r>
              <w:rPr>
                <w:rFonts w:hint="eastAsia" w:cs="宋体"/>
                <w:b/>
                <w:bCs/>
              </w:rPr>
              <w:t>②</w:t>
            </w:r>
            <w:r>
              <w:rPr>
                <w:b/>
                <w:bCs/>
              </w:rPr>
              <w:fldChar w:fldCharType="end"/>
            </w:r>
            <w:r>
              <w:rPr>
                <w:b/>
                <w:bCs/>
              </w:rPr>
              <w:t xml:space="preserve"> </w:t>
            </w:r>
            <w:r>
              <w:rPr>
                <w:rFonts w:hint="eastAsia" w:cs="宋体"/>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FangSong_GB2312" w:eastAsia="Times New Roman" w:cs="Times New Roman"/>
              </w:rPr>
            </w:pPr>
            <w:r>
              <w:rPr>
                <w:rFonts w:ascii="FangSong_GB2312" w:eastAsia="Times New Roman" w:cs="Times New Roman"/>
              </w:rPr>
              <w:t>以第一作者（或通信作者）发表论文总数：</w:t>
            </w:r>
            <w:r>
              <w:rPr>
                <w:rFonts w:ascii="FangSong_GB2312" w:eastAsia="Times New Roman" w:cs="FangSong_GB2312"/>
              </w:rPr>
              <w:t xml:space="preserve"> 10  </w:t>
            </w:r>
            <w:r>
              <w:rPr>
                <w:rFonts w:ascii="FangSong_GB2312" w:eastAsia="Times New Roman" w:cs="Times New Roman"/>
              </w:rPr>
              <w:t>篇，其中：</w:t>
            </w:r>
            <w:r>
              <w:rPr>
                <w:rFonts w:ascii="FangSong_GB2312" w:eastAsia="Times New Roman" w:cs="FangSong_GB2312"/>
              </w:rPr>
              <w:t>A</w:t>
            </w:r>
            <w:r>
              <w:rPr>
                <w:rFonts w:ascii="FangSong_GB2312" w:eastAsia="Times New Roman" w:cs="Times New Roman"/>
              </w:rPr>
              <w:t>类</w:t>
            </w:r>
            <w:r>
              <w:rPr>
                <w:rFonts w:ascii="FangSong_GB2312" w:eastAsia="Times New Roman" w:cs="FangSong_GB2312"/>
              </w:rPr>
              <w:t xml:space="preserve">  0 </w:t>
            </w:r>
            <w:r>
              <w:rPr>
                <w:rFonts w:ascii="FangSong_GB2312" w:eastAsia="Times New Roman" w:cs="Times New Roman"/>
              </w:rPr>
              <w:t>篇，</w:t>
            </w:r>
            <w:r>
              <w:rPr>
                <w:rFonts w:ascii="FangSong_GB2312" w:eastAsia="Times New Roman" w:cs="FangSong_GB2312"/>
              </w:rPr>
              <w:t>B</w:t>
            </w:r>
            <w:r>
              <w:rPr>
                <w:rFonts w:ascii="FangSong_GB2312" w:eastAsia="Times New Roman" w:cs="Times New Roman"/>
              </w:rPr>
              <w:t>类</w:t>
            </w:r>
            <w:r>
              <w:rPr>
                <w:rFonts w:ascii="FangSong_GB2312" w:eastAsia="Times New Roman" w:cs="FangSong_GB2312"/>
              </w:rPr>
              <w:t xml:space="preserve"> 2  </w:t>
            </w:r>
            <w:r>
              <w:rPr>
                <w:rFonts w:ascii="FangSong_GB2312" w:eastAsia="Times New Roman" w:cs="Times New Roman"/>
              </w:rPr>
              <w:t>篇，</w:t>
            </w:r>
            <w:r>
              <w:rPr>
                <w:rFonts w:ascii="FangSong_GB2312" w:eastAsia="Times New Roman" w:cs="FangSong_GB2312"/>
              </w:rPr>
              <w:t>C</w:t>
            </w:r>
            <w:r>
              <w:rPr>
                <w:rFonts w:ascii="FangSong_GB2312" w:eastAsia="Times New Roman" w:cs="Times New Roman"/>
              </w:rPr>
              <w:t>类</w:t>
            </w:r>
            <w:r>
              <w:rPr>
                <w:rFonts w:ascii="FangSong_GB2312" w:eastAsia="Times New Roman" w:cs="FangSong_GB2312"/>
              </w:rPr>
              <w:t xml:space="preserve"> 4 </w:t>
            </w:r>
            <w:r>
              <w:rPr>
                <w:rFonts w:ascii="FangSong_GB2312" w:eastAsia="Times New Roman" w:cs="Times New Roman"/>
              </w:rPr>
              <w:t>篇，</w:t>
            </w:r>
            <w:r>
              <w:rPr>
                <w:rFonts w:ascii="FangSong_GB2312" w:eastAsia="Times New Roman" w:cs="FangSong_GB2312"/>
              </w:rPr>
              <w:t>D</w:t>
            </w:r>
            <w:r>
              <w:rPr>
                <w:rFonts w:ascii="FangSong_GB2312" w:eastAsia="Times New Roman" w:cs="Times New Roman"/>
              </w:rPr>
              <w:t>类</w:t>
            </w:r>
            <w:r>
              <w:rPr>
                <w:rFonts w:ascii="FangSong_GB2312" w:eastAsia="Times New Roman" w:cs="FangSong_GB2312"/>
              </w:rPr>
              <w:t xml:space="preserve"> 4 </w:t>
            </w:r>
            <w:r>
              <w:rPr>
                <w:rFonts w:ascii="FangSong_GB2312" w:eastAsia="Times New Roman" w:cs="Times New Roman"/>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cs="Times New Roman"/>
              </w:rPr>
            </w:pPr>
            <w:r>
              <w:rPr>
                <w:rFonts w:hint="eastAsia" w:cs="宋体"/>
              </w:rPr>
              <w:t>序号</w:t>
            </w:r>
          </w:p>
        </w:tc>
        <w:tc>
          <w:tcPr>
            <w:tcW w:w="3171" w:type="dxa"/>
            <w:tcBorders>
              <w:left w:val="single" w:color="auto" w:sz="4" w:space="0"/>
            </w:tcBorders>
            <w:vAlign w:val="center"/>
          </w:tcPr>
          <w:p>
            <w:pPr>
              <w:jc w:val="center"/>
              <w:rPr>
                <w:rFonts w:ascii="宋体" w:cs="Times New Roman"/>
                <w:color w:val="000000"/>
                <w:kern w:val="0"/>
              </w:rPr>
            </w:pPr>
            <w:r>
              <w:rPr>
                <w:rFonts w:hint="eastAsia" w:ascii="宋体" w:hAnsi="宋体" w:cs="宋体"/>
                <w:color w:val="000000"/>
                <w:kern w:val="0"/>
              </w:rPr>
              <w:t>成果名称</w:t>
            </w:r>
          </w:p>
        </w:tc>
        <w:tc>
          <w:tcPr>
            <w:tcW w:w="3260" w:type="dxa"/>
            <w:vAlign w:val="center"/>
          </w:tcPr>
          <w:p>
            <w:pPr>
              <w:widowControl/>
              <w:jc w:val="center"/>
              <w:rPr>
                <w:rFonts w:cs="Times New Roman"/>
              </w:rPr>
            </w:pPr>
            <w:r>
              <w:rPr>
                <w:rFonts w:hint="eastAsia" w:ascii="宋体" w:hAnsi="宋体" w:cs="宋体"/>
                <w:color w:val="000000"/>
                <w:kern w:val="0"/>
              </w:rPr>
              <w:t>刊物名称，发表时间和刊期</w:t>
            </w:r>
          </w:p>
        </w:tc>
        <w:tc>
          <w:tcPr>
            <w:tcW w:w="709" w:type="dxa"/>
            <w:vAlign w:val="center"/>
          </w:tcPr>
          <w:p>
            <w:pPr>
              <w:widowControl/>
              <w:jc w:val="center"/>
              <w:rPr>
                <w:rFonts w:cs="Times New Roman"/>
              </w:rPr>
            </w:pPr>
            <w:r>
              <w:rPr>
                <w:rFonts w:hint="eastAsia" w:ascii="宋体" w:hAnsi="宋体" w:cs="宋体"/>
                <w:color w:val="000000"/>
                <w:kern w:val="0"/>
              </w:rPr>
              <w:t>刊物级别</w:t>
            </w:r>
          </w:p>
        </w:tc>
        <w:tc>
          <w:tcPr>
            <w:tcW w:w="850" w:type="dxa"/>
            <w:vAlign w:val="center"/>
          </w:tcPr>
          <w:p>
            <w:pPr>
              <w:widowControl/>
              <w:jc w:val="center"/>
              <w:rPr>
                <w:rFonts w:cs="Times New Roman"/>
              </w:rPr>
            </w:pPr>
            <w:r>
              <w:rPr>
                <w:rFonts w:hint="eastAsia" w:cs="宋体"/>
              </w:rPr>
              <w:t>转载</w:t>
            </w:r>
          </w:p>
          <w:p>
            <w:pPr>
              <w:widowControl/>
              <w:jc w:val="center"/>
              <w:rPr>
                <w:rFonts w:cs="Times New Roman"/>
              </w:rPr>
            </w:pPr>
            <w:r>
              <w:rPr>
                <w:rFonts w:hint="eastAsia" w:cs="宋体"/>
              </w:rPr>
              <w:t>情况</w:t>
            </w:r>
          </w:p>
        </w:tc>
        <w:tc>
          <w:tcPr>
            <w:tcW w:w="1276" w:type="dxa"/>
            <w:tcBorders>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检索证明</w:t>
            </w:r>
          </w:p>
          <w:p>
            <w:pPr>
              <w:widowControl/>
              <w:jc w:val="center"/>
              <w:rPr>
                <w:rFonts w:cs="Times New Roman"/>
              </w:rPr>
            </w:pPr>
            <w:r>
              <w:rPr>
                <w:rFonts w:hint="eastAsia" w:ascii="宋体" w:hAnsi="宋体" w:cs="宋体"/>
                <w:color w:val="000000"/>
                <w:kern w:val="0"/>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1</w:t>
            </w:r>
          </w:p>
        </w:tc>
        <w:tc>
          <w:tcPr>
            <w:tcW w:w="3171" w:type="dxa"/>
            <w:tcBorders>
              <w:lef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 xml:space="preserve">Three new polyketides from a mangrove-derived fungus </w:t>
            </w:r>
            <w:r>
              <w:rPr>
                <w:rFonts w:ascii="Times New Roman" w:hAnsi="Times New Roman" w:cs="Times New Roman"/>
                <w:i/>
                <w:iCs/>
                <w:sz w:val="24"/>
                <w:szCs w:val="24"/>
              </w:rPr>
              <w:t>Colletotrichum gloeosporioides</w:t>
            </w:r>
          </w:p>
        </w:tc>
        <w:tc>
          <w:tcPr>
            <w:tcW w:w="3260" w:type="dxa"/>
          </w:tcPr>
          <w:p>
            <w:pPr>
              <w:rPr>
                <w:rFonts w:ascii="Times New Roman" w:hAnsi="Times New Roman" w:cs="Times New Roman"/>
                <w:sz w:val="24"/>
                <w:szCs w:val="24"/>
              </w:rPr>
            </w:pPr>
            <w:r>
              <w:rPr>
                <w:rFonts w:ascii="Times New Roman" w:hAnsi="Times New Roman" w:cs="Times New Roman"/>
                <w:i/>
                <w:iCs/>
                <w:sz w:val="24"/>
                <w:szCs w:val="24"/>
              </w:rPr>
              <w:t>The Journal of Antibiotics</w:t>
            </w:r>
            <w:r>
              <w:rPr>
                <w:rFonts w:ascii="Times New Roman" w:hAnsi="Times New Roman" w:cs="Times New Roman"/>
                <w:sz w:val="24"/>
                <w:szCs w:val="24"/>
              </w:rPr>
              <w:t>, 2019, 72(7): 513-517.</w:t>
            </w:r>
          </w:p>
          <w:p>
            <w:pPr>
              <w:spacing w:line="220" w:lineRule="atLeast"/>
              <w:rPr>
                <w:rFonts w:ascii="Times New Roman" w:hAnsi="Times New Roman" w:cs="Times New Roman"/>
                <w:sz w:val="24"/>
                <w:szCs w:val="24"/>
              </w:rPr>
            </w:pPr>
          </w:p>
        </w:tc>
        <w:tc>
          <w:tcPr>
            <w:tcW w:w="709" w:type="dxa"/>
          </w:tcPr>
          <w:p>
            <w:pPr>
              <w:widowControl/>
              <w:jc w:val="center"/>
              <w:rPr>
                <w:rFonts w:cs="Times New Roman"/>
              </w:rPr>
            </w:pPr>
            <w:r>
              <w:t>B</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2</w:t>
            </w:r>
          </w:p>
        </w:tc>
        <w:tc>
          <w:tcPr>
            <w:tcW w:w="3171" w:type="dxa"/>
            <w:tcBorders>
              <w:left w:val="single" w:color="auto" w:sz="4" w:space="0"/>
            </w:tcBorders>
          </w:tcPr>
          <w:p>
            <w:pPr>
              <w:jc w:val="center"/>
              <w:rPr>
                <w:rFonts w:ascii="宋体" w:cs="Times New Roman"/>
                <w:sz w:val="24"/>
                <w:szCs w:val="24"/>
              </w:rPr>
            </w:pPr>
            <w:r>
              <w:rPr>
                <w:rFonts w:hint="eastAsia" w:ascii="宋体" w:hAnsi="宋体" w:cs="宋体"/>
                <w:sz w:val="24"/>
                <w:szCs w:val="24"/>
              </w:rPr>
              <w:t>红树林植物角果木内生真菌发酵产物的化学成分</w:t>
            </w:r>
          </w:p>
        </w:tc>
        <w:tc>
          <w:tcPr>
            <w:tcW w:w="3260" w:type="dxa"/>
          </w:tcPr>
          <w:p>
            <w:pPr>
              <w:spacing w:line="220" w:lineRule="atLeast"/>
              <w:rPr>
                <w:rFonts w:ascii="宋体" w:hAnsi="宋体" w:cs="宋体"/>
                <w:sz w:val="24"/>
                <w:szCs w:val="24"/>
              </w:rPr>
            </w:pPr>
            <w:r>
              <w:rPr>
                <w:rFonts w:hint="eastAsia" w:ascii="宋体" w:hAnsi="宋体" w:cs="宋体"/>
                <w:sz w:val="24"/>
                <w:szCs w:val="24"/>
              </w:rPr>
              <w:t>海南师范大学学报</w:t>
            </w:r>
            <w:r>
              <w:rPr>
                <w:rFonts w:ascii="宋体" w:hAnsi="宋体" w:cs="宋体"/>
                <w:sz w:val="24"/>
                <w:szCs w:val="24"/>
              </w:rPr>
              <w:t>(</w:t>
            </w:r>
            <w:r>
              <w:rPr>
                <w:rFonts w:hint="eastAsia" w:ascii="宋体" w:hAnsi="宋体" w:cs="宋体"/>
                <w:sz w:val="24"/>
                <w:szCs w:val="24"/>
              </w:rPr>
              <w:t>自然科学版</w:t>
            </w:r>
            <w:r>
              <w:rPr>
                <w:rFonts w:ascii="宋体" w:hAnsi="宋体" w:cs="宋体"/>
                <w:sz w:val="24"/>
                <w:szCs w:val="24"/>
              </w:rPr>
              <w:t>),2018,31(02):147-150.</w:t>
            </w:r>
          </w:p>
          <w:p>
            <w:pPr>
              <w:widowControl/>
              <w:jc w:val="center"/>
              <w:rPr>
                <w:rFonts w:ascii="宋体" w:cs="Times New Roman"/>
                <w:sz w:val="24"/>
                <w:szCs w:val="24"/>
              </w:rPr>
            </w:pPr>
          </w:p>
        </w:tc>
        <w:tc>
          <w:tcPr>
            <w:tcW w:w="709" w:type="dxa"/>
          </w:tcPr>
          <w:p>
            <w:pPr>
              <w:widowControl/>
              <w:jc w:val="center"/>
              <w:rPr>
                <w:rFonts w:cs="Times New Roman"/>
              </w:rPr>
            </w:pPr>
            <w:r>
              <w:t>D</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3</w:t>
            </w:r>
          </w:p>
        </w:tc>
        <w:tc>
          <w:tcPr>
            <w:tcW w:w="3171" w:type="dxa"/>
            <w:tcBorders>
              <w:left w:val="single" w:color="auto" w:sz="4" w:space="0"/>
            </w:tcBorders>
          </w:tcPr>
          <w:p>
            <w:pPr>
              <w:jc w:val="center"/>
              <w:rPr>
                <w:rFonts w:ascii="宋体" w:cs="Times New Roman"/>
                <w:sz w:val="24"/>
                <w:szCs w:val="24"/>
              </w:rPr>
            </w:pPr>
            <w:r>
              <w:rPr>
                <w:rFonts w:hint="eastAsia" w:ascii="宋体" w:hAnsi="宋体" w:cs="宋体"/>
                <w:color w:val="333333"/>
                <w:sz w:val="24"/>
                <w:szCs w:val="24"/>
                <w:shd w:val="clear" w:color="auto" w:fill="FFFFFF"/>
              </w:rPr>
              <w:t>角果木内生真菌代谢产物的分离鉴定</w:t>
            </w:r>
          </w:p>
        </w:tc>
        <w:tc>
          <w:tcPr>
            <w:tcW w:w="3260" w:type="dxa"/>
          </w:tcPr>
          <w:p>
            <w:pPr>
              <w:spacing w:line="220" w:lineRule="atLeast"/>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广东化工</w:t>
            </w:r>
            <w:r>
              <w:rPr>
                <w:rFonts w:ascii="宋体" w:cs="宋体"/>
                <w:color w:val="333333"/>
                <w:sz w:val="24"/>
                <w:szCs w:val="24"/>
                <w:shd w:val="clear" w:color="auto" w:fill="FFFFFF"/>
              </w:rPr>
              <w:t>,</w:t>
            </w:r>
          </w:p>
          <w:p>
            <w:pPr>
              <w:spacing w:line="220" w:lineRule="atLeast"/>
              <w:rPr>
                <w:rFonts w:ascii="宋体" w:cs="Times New Roman"/>
                <w:sz w:val="24"/>
                <w:szCs w:val="24"/>
              </w:rPr>
            </w:pPr>
            <w:r>
              <w:rPr>
                <w:rFonts w:ascii="宋体" w:hAnsi="宋体" w:cs="宋体"/>
                <w:color w:val="333333"/>
                <w:sz w:val="24"/>
                <w:szCs w:val="24"/>
                <w:shd w:val="clear" w:color="auto" w:fill="FFFFFF"/>
              </w:rPr>
              <w:t>2017,44(09):44+66.</w:t>
            </w:r>
          </w:p>
          <w:p>
            <w:pPr>
              <w:widowControl/>
              <w:jc w:val="center"/>
              <w:rPr>
                <w:rFonts w:ascii="宋体" w:cs="Times New Roman"/>
                <w:sz w:val="24"/>
                <w:szCs w:val="24"/>
              </w:rPr>
            </w:pPr>
          </w:p>
        </w:tc>
        <w:tc>
          <w:tcPr>
            <w:tcW w:w="709" w:type="dxa"/>
          </w:tcPr>
          <w:p>
            <w:pPr>
              <w:widowControl/>
              <w:jc w:val="center"/>
              <w:rPr>
                <w:rFonts w:cs="Times New Roman"/>
              </w:rPr>
            </w:pPr>
            <w:r>
              <w:t>D</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4</w:t>
            </w:r>
          </w:p>
        </w:tc>
        <w:tc>
          <w:tcPr>
            <w:tcW w:w="3171" w:type="dxa"/>
            <w:tcBorders>
              <w:left w:val="single" w:color="auto" w:sz="4" w:space="0"/>
            </w:tcBorders>
          </w:tcPr>
          <w:p>
            <w:pPr>
              <w:jc w:val="center"/>
              <w:rPr>
                <w:rFonts w:ascii="宋体" w:cs="Times New Roman"/>
                <w:sz w:val="24"/>
                <w:szCs w:val="24"/>
              </w:rPr>
            </w:pPr>
            <w:r>
              <w:rPr>
                <w:rFonts w:hint="eastAsia" w:ascii="宋体" w:hAnsi="宋体" w:cs="宋体"/>
                <w:sz w:val="24"/>
                <w:szCs w:val="24"/>
              </w:rPr>
              <w:t>大类培养下普通化学实验教学改革初探</w:t>
            </w:r>
          </w:p>
        </w:tc>
        <w:tc>
          <w:tcPr>
            <w:tcW w:w="3260" w:type="dxa"/>
          </w:tcPr>
          <w:p>
            <w:pPr>
              <w:spacing w:line="220" w:lineRule="atLeast"/>
              <w:rPr>
                <w:rFonts w:ascii="宋体" w:cs="宋体"/>
                <w:sz w:val="24"/>
                <w:szCs w:val="24"/>
              </w:rPr>
            </w:pPr>
            <w:r>
              <w:rPr>
                <w:rFonts w:hint="eastAsia" w:ascii="宋体" w:hAnsi="宋体" w:cs="宋体"/>
                <w:sz w:val="24"/>
                <w:szCs w:val="24"/>
              </w:rPr>
              <w:t>广东化工</w:t>
            </w:r>
            <w:r>
              <w:rPr>
                <w:rFonts w:ascii="宋体" w:cs="宋体"/>
                <w:sz w:val="24"/>
                <w:szCs w:val="24"/>
              </w:rPr>
              <w:t>,</w:t>
            </w:r>
          </w:p>
          <w:p>
            <w:pPr>
              <w:spacing w:line="220" w:lineRule="atLeast"/>
              <w:rPr>
                <w:rFonts w:ascii="宋体" w:hAnsi="宋体" w:cs="宋体"/>
                <w:sz w:val="24"/>
                <w:szCs w:val="24"/>
              </w:rPr>
            </w:pPr>
            <w:r>
              <w:rPr>
                <w:rFonts w:ascii="宋体" w:hAnsi="宋体" w:cs="宋体"/>
                <w:sz w:val="24"/>
                <w:szCs w:val="24"/>
              </w:rPr>
              <w:t>2017,44(05):193-194.</w:t>
            </w:r>
          </w:p>
        </w:tc>
        <w:tc>
          <w:tcPr>
            <w:tcW w:w="709" w:type="dxa"/>
          </w:tcPr>
          <w:p>
            <w:pPr>
              <w:widowControl/>
              <w:jc w:val="center"/>
              <w:rPr>
                <w:rFonts w:cs="Times New Roman"/>
              </w:rPr>
            </w:pPr>
            <w:r>
              <w:t>D</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5</w:t>
            </w:r>
          </w:p>
        </w:tc>
        <w:tc>
          <w:tcPr>
            <w:tcW w:w="3171" w:type="dxa"/>
            <w:tcBorders>
              <w:left w:val="single" w:color="auto" w:sz="4" w:space="0"/>
            </w:tcBorders>
          </w:tcPr>
          <w:p>
            <w:pPr>
              <w:jc w:val="center"/>
              <w:rPr>
                <w:rFonts w:cs="Times New Roman"/>
              </w:rPr>
            </w:pPr>
            <w:r>
              <w:rPr>
                <w:rFonts w:hint="eastAsia" w:ascii="宋体" w:hAnsi="宋体" w:cs="宋体"/>
                <w:sz w:val="24"/>
                <w:szCs w:val="24"/>
              </w:rPr>
              <w:t>角果木内生真菌代谢产物的分离鉴定</w:t>
            </w:r>
          </w:p>
        </w:tc>
        <w:tc>
          <w:tcPr>
            <w:tcW w:w="3260" w:type="dxa"/>
          </w:tcPr>
          <w:p>
            <w:pPr>
              <w:widowControl/>
              <w:jc w:val="center"/>
              <w:rPr>
                <w:rFonts w:cs="Times New Roman"/>
              </w:rPr>
            </w:pPr>
            <w:r>
              <w:rPr>
                <w:rFonts w:hint="eastAsia" w:ascii="宋体" w:hAnsi="宋体" w:cs="宋体"/>
                <w:sz w:val="24"/>
                <w:szCs w:val="24"/>
              </w:rPr>
              <w:t>西南大学学报</w:t>
            </w:r>
            <w:r>
              <w:rPr>
                <w:rFonts w:ascii="宋体" w:hAnsi="宋体" w:cs="宋体"/>
                <w:sz w:val="24"/>
                <w:szCs w:val="24"/>
              </w:rPr>
              <w:t>(</w:t>
            </w:r>
            <w:r>
              <w:rPr>
                <w:rFonts w:hint="eastAsia" w:ascii="宋体" w:hAnsi="宋体" w:cs="宋体"/>
                <w:sz w:val="24"/>
                <w:szCs w:val="24"/>
              </w:rPr>
              <w:t>自然科学版</w:t>
            </w:r>
            <w:r>
              <w:rPr>
                <w:rFonts w:ascii="宋体" w:hAnsi="宋体" w:cs="宋体"/>
                <w:sz w:val="24"/>
                <w:szCs w:val="24"/>
              </w:rPr>
              <w:t>),2017,39(11):177-180</w:t>
            </w:r>
          </w:p>
        </w:tc>
        <w:tc>
          <w:tcPr>
            <w:tcW w:w="709" w:type="dxa"/>
          </w:tcPr>
          <w:p>
            <w:pPr>
              <w:widowControl/>
              <w:jc w:val="center"/>
              <w:rPr>
                <w:rFonts w:cs="Times New Roman"/>
              </w:rPr>
            </w:pPr>
            <w:r>
              <w:t>C</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6</w:t>
            </w:r>
          </w:p>
        </w:tc>
        <w:tc>
          <w:tcPr>
            <w:tcW w:w="3171" w:type="dxa"/>
            <w:tcBorders>
              <w:left w:val="single" w:color="auto" w:sz="4" w:space="0"/>
            </w:tcBorders>
          </w:tcPr>
          <w:p>
            <w:pPr>
              <w:jc w:val="center"/>
              <w:rPr>
                <w:rFonts w:cs="Times New Roman"/>
              </w:rPr>
            </w:pPr>
            <w:r>
              <w:rPr>
                <w:rFonts w:hint="eastAsia" w:ascii="宋体" w:hAnsi="宋体" w:cs="宋体"/>
                <w:sz w:val="24"/>
                <w:szCs w:val="24"/>
              </w:rPr>
              <w:t>角果木内生真菌发酵产物化学成分研究</w:t>
            </w:r>
          </w:p>
        </w:tc>
        <w:tc>
          <w:tcPr>
            <w:tcW w:w="3260" w:type="dxa"/>
          </w:tcPr>
          <w:p>
            <w:pPr>
              <w:widowControl/>
              <w:jc w:val="center"/>
              <w:rPr>
                <w:rFonts w:cs="Times New Roman"/>
              </w:rPr>
            </w:pPr>
            <w:r>
              <w:rPr>
                <w:rFonts w:hint="eastAsia" w:ascii="宋体" w:hAnsi="宋体" w:cs="宋体"/>
                <w:sz w:val="24"/>
                <w:szCs w:val="24"/>
              </w:rPr>
              <w:t>广西大学学报</w:t>
            </w:r>
            <w:r>
              <w:rPr>
                <w:rFonts w:ascii="宋体" w:hAnsi="宋体" w:cs="宋体"/>
                <w:sz w:val="24"/>
                <w:szCs w:val="24"/>
              </w:rPr>
              <w:t>(</w:t>
            </w:r>
            <w:r>
              <w:rPr>
                <w:rFonts w:hint="eastAsia" w:ascii="宋体" w:hAnsi="宋体" w:cs="宋体"/>
                <w:sz w:val="24"/>
                <w:szCs w:val="24"/>
              </w:rPr>
              <w:t>自然科学版</w:t>
            </w:r>
            <w:r>
              <w:rPr>
                <w:rFonts w:ascii="宋体" w:hAnsi="宋体" w:cs="宋体"/>
                <w:sz w:val="24"/>
                <w:szCs w:val="24"/>
              </w:rPr>
              <w:t>),2017,42(05):1914-1917</w:t>
            </w:r>
          </w:p>
        </w:tc>
        <w:tc>
          <w:tcPr>
            <w:tcW w:w="709" w:type="dxa"/>
          </w:tcPr>
          <w:p>
            <w:pPr>
              <w:widowControl/>
              <w:jc w:val="center"/>
              <w:rPr>
                <w:rFonts w:cs="Times New Roman"/>
              </w:rPr>
            </w:pPr>
            <w:r>
              <w:t>C</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7</w:t>
            </w:r>
          </w:p>
        </w:tc>
        <w:tc>
          <w:tcPr>
            <w:tcW w:w="3171" w:type="dxa"/>
            <w:tcBorders>
              <w:left w:val="single" w:color="auto" w:sz="4" w:space="0"/>
            </w:tcBorders>
          </w:tcPr>
          <w:p>
            <w:pPr>
              <w:jc w:val="center"/>
              <w:rPr>
                <w:rFonts w:cs="Times New Roman"/>
              </w:rPr>
            </w:pPr>
            <w:r>
              <w:rPr>
                <w:rFonts w:hint="eastAsia" w:ascii="宋体" w:hAnsi="宋体" w:cs="宋体"/>
                <w:sz w:val="24"/>
                <w:szCs w:val="24"/>
              </w:rPr>
              <w:t>普通化学实验教学中的安全教育与管理</w:t>
            </w:r>
          </w:p>
        </w:tc>
        <w:tc>
          <w:tcPr>
            <w:tcW w:w="3260" w:type="dxa"/>
          </w:tcPr>
          <w:p>
            <w:pPr>
              <w:spacing w:line="220" w:lineRule="atLeast"/>
              <w:rPr>
                <w:rFonts w:ascii="宋体" w:cs="宋体"/>
                <w:sz w:val="24"/>
                <w:szCs w:val="24"/>
              </w:rPr>
            </w:pPr>
            <w:r>
              <w:rPr>
                <w:rFonts w:hint="eastAsia" w:ascii="宋体" w:hAnsi="宋体" w:cs="宋体"/>
                <w:sz w:val="24"/>
                <w:szCs w:val="24"/>
              </w:rPr>
              <w:t>广东化工</w:t>
            </w:r>
            <w:r>
              <w:rPr>
                <w:rFonts w:ascii="宋体" w:cs="宋体"/>
                <w:sz w:val="24"/>
                <w:szCs w:val="24"/>
              </w:rPr>
              <w:t>,</w:t>
            </w:r>
          </w:p>
          <w:p>
            <w:pPr>
              <w:spacing w:line="220" w:lineRule="atLeast"/>
              <w:rPr>
                <w:rFonts w:ascii="宋体" w:hAnsi="宋体" w:cs="宋体"/>
                <w:sz w:val="24"/>
                <w:szCs w:val="24"/>
              </w:rPr>
            </w:pPr>
            <w:r>
              <w:rPr>
                <w:rFonts w:ascii="宋体" w:hAnsi="宋体" w:cs="宋体"/>
                <w:sz w:val="24"/>
                <w:szCs w:val="24"/>
              </w:rPr>
              <w:t>2017,44(15):261-262.</w:t>
            </w:r>
          </w:p>
          <w:p>
            <w:pPr>
              <w:widowControl/>
              <w:jc w:val="center"/>
              <w:rPr>
                <w:rFonts w:cs="Times New Roman"/>
              </w:rPr>
            </w:pPr>
          </w:p>
        </w:tc>
        <w:tc>
          <w:tcPr>
            <w:tcW w:w="709" w:type="dxa"/>
          </w:tcPr>
          <w:p>
            <w:pPr>
              <w:widowControl/>
              <w:jc w:val="center"/>
              <w:rPr>
                <w:rFonts w:cs="Times New Roman"/>
              </w:rPr>
            </w:pPr>
            <w:r>
              <w:t>D</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8</w:t>
            </w:r>
          </w:p>
        </w:tc>
        <w:tc>
          <w:tcPr>
            <w:tcW w:w="3171" w:type="dxa"/>
            <w:tcBorders>
              <w:left w:val="single" w:color="auto" w:sz="4" w:space="0"/>
            </w:tcBorders>
          </w:tcPr>
          <w:p>
            <w:pPr>
              <w:jc w:val="center"/>
              <w:rPr>
                <w:rFonts w:cs="Times New Roman"/>
              </w:rPr>
            </w:pPr>
            <w:r>
              <w:rPr>
                <w:rFonts w:hint="eastAsia" w:ascii="宋体" w:hAnsi="宋体" w:cs="宋体"/>
                <w:sz w:val="24"/>
                <w:szCs w:val="24"/>
              </w:rPr>
              <w:t>红树林植物角果木内生真菌次级代谢产物的分离鉴定</w:t>
            </w:r>
          </w:p>
        </w:tc>
        <w:tc>
          <w:tcPr>
            <w:tcW w:w="3260" w:type="dxa"/>
          </w:tcPr>
          <w:p>
            <w:pPr>
              <w:widowControl/>
              <w:rPr>
                <w:rFonts w:ascii="宋体" w:cs="宋体"/>
                <w:sz w:val="24"/>
                <w:szCs w:val="24"/>
              </w:rPr>
            </w:pPr>
            <w:r>
              <w:rPr>
                <w:rFonts w:hint="eastAsia" w:ascii="宋体" w:hAnsi="宋体" w:cs="宋体"/>
                <w:sz w:val="24"/>
                <w:szCs w:val="24"/>
              </w:rPr>
              <w:t>化学研究与应用</w:t>
            </w:r>
            <w:r>
              <w:rPr>
                <w:rFonts w:ascii="宋体" w:cs="宋体"/>
                <w:sz w:val="24"/>
                <w:szCs w:val="24"/>
              </w:rPr>
              <w:t>,</w:t>
            </w:r>
          </w:p>
          <w:p>
            <w:pPr>
              <w:widowControl/>
              <w:rPr>
                <w:rFonts w:cs="Times New Roman"/>
              </w:rPr>
            </w:pPr>
            <w:r>
              <w:rPr>
                <w:rFonts w:ascii="宋体" w:hAnsi="宋体" w:cs="宋体"/>
                <w:sz w:val="24"/>
                <w:szCs w:val="24"/>
              </w:rPr>
              <w:t>2016,28(02):243-246.</w:t>
            </w:r>
          </w:p>
        </w:tc>
        <w:tc>
          <w:tcPr>
            <w:tcW w:w="709" w:type="dxa"/>
          </w:tcPr>
          <w:p>
            <w:pPr>
              <w:widowControl/>
              <w:jc w:val="center"/>
              <w:rPr>
                <w:rFonts w:cs="Times New Roman"/>
              </w:rPr>
            </w:pPr>
            <w:r>
              <w:t>C</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9</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sz w:val="24"/>
                <w:szCs w:val="24"/>
              </w:rPr>
              <w:t>A new penicitrinone derivative from the endophytic fungus penicillium sp. from bruguiera sexangula var. rhynchopetala</w:t>
            </w:r>
          </w:p>
        </w:tc>
        <w:tc>
          <w:tcPr>
            <w:tcW w:w="3260" w:type="dxa"/>
          </w:tcPr>
          <w:p>
            <w:pPr>
              <w:spacing w:line="220" w:lineRule="atLeast"/>
              <w:rPr>
                <w:rFonts w:ascii="Times New Roman" w:hAnsi="Times New Roman" w:cs="Times New Roman"/>
                <w:i/>
                <w:iCs/>
                <w:sz w:val="24"/>
                <w:szCs w:val="24"/>
              </w:rPr>
            </w:pPr>
            <w:r>
              <w:rPr>
                <w:rFonts w:ascii="Times New Roman" w:hAnsi="Times New Roman" w:cs="Times New Roman"/>
                <w:i/>
                <w:iCs/>
                <w:sz w:val="24"/>
                <w:szCs w:val="24"/>
              </w:rPr>
              <w:t xml:space="preserve">Chemistry of Natural </w:t>
            </w:r>
          </w:p>
          <w:p>
            <w:pPr>
              <w:spacing w:line="220" w:lineRule="atLeast"/>
              <w:rPr>
                <w:rFonts w:ascii="Times New Roman" w:hAnsi="宋体" w:cs="Times New Roman"/>
                <w:sz w:val="24"/>
                <w:szCs w:val="24"/>
              </w:rPr>
            </w:pPr>
            <w:r>
              <w:rPr>
                <w:rFonts w:ascii="Times New Roman" w:hAnsi="Times New Roman" w:cs="Times New Roman"/>
                <w:i/>
                <w:iCs/>
                <w:sz w:val="24"/>
                <w:szCs w:val="24"/>
              </w:rPr>
              <w:t>Compounds</w:t>
            </w:r>
            <w:r>
              <w:rPr>
                <w:rFonts w:hint="eastAsia" w:ascii="Times New Roman" w:hAnsi="宋体" w:cs="宋体"/>
                <w:sz w:val="24"/>
                <w:szCs w:val="24"/>
              </w:rPr>
              <w:t>，</w:t>
            </w:r>
          </w:p>
          <w:p>
            <w:pPr>
              <w:spacing w:line="220" w:lineRule="atLeast"/>
              <w:rPr>
                <w:rFonts w:ascii="Times New Roman" w:hAnsi="Times New Roman" w:cs="Times New Roman"/>
                <w:sz w:val="24"/>
                <w:szCs w:val="24"/>
              </w:rPr>
            </w:pPr>
            <w:r>
              <w:rPr>
                <w:rFonts w:ascii="Times New Roman" w:hAnsi="Times New Roman" w:cs="Times New Roman"/>
                <w:sz w:val="24"/>
                <w:szCs w:val="24"/>
              </w:rPr>
              <w:t>2016</w:t>
            </w:r>
            <w:r>
              <w:rPr>
                <w:rFonts w:hint="eastAsia" w:ascii="Times New Roman" w:hAnsi="宋体" w:cs="宋体"/>
                <w:sz w:val="24"/>
                <w:szCs w:val="24"/>
              </w:rPr>
              <w:t>，</w:t>
            </w:r>
            <w:r>
              <w:rPr>
                <w:rFonts w:ascii="Times New Roman" w:hAnsi="Times New Roman" w:cs="Times New Roman"/>
                <w:sz w:val="24"/>
                <w:szCs w:val="24"/>
              </w:rPr>
              <w:t>Vol. 52, No. 5, 810-812</w:t>
            </w:r>
          </w:p>
          <w:p>
            <w:pPr>
              <w:widowControl/>
              <w:jc w:val="center"/>
              <w:rPr>
                <w:rFonts w:ascii="Times New Roman" w:hAnsi="Times New Roman" w:cs="Times New Roman"/>
              </w:rPr>
            </w:pPr>
          </w:p>
        </w:tc>
        <w:tc>
          <w:tcPr>
            <w:tcW w:w="709" w:type="dxa"/>
          </w:tcPr>
          <w:p>
            <w:pPr>
              <w:widowControl/>
              <w:jc w:val="center"/>
              <w:rPr>
                <w:rFonts w:cs="Times New Roman"/>
              </w:rPr>
            </w:pPr>
            <w:r>
              <w:t>B</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10</w:t>
            </w:r>
          </w:p>
        </w:tc>
        <w:tc>
          <w:tcPr>
            <w:tcW w:w="3171" w:type="dxa"/>
            <w:tcBorders>
              <w:left w:val="single" w:color="auto" w:sz="4" w:space="0"/>
            </w:tcBorders>
          </w:tcPr>
          <w:p>
            <w:pPr>
              <w:jc w:val="center"/>
              <w:rPr>
                <w:rFonts w:cs="Times New Roman"/>
              </w:rPr>
            </w:pPr>
            <w:r>
              <w:rPr>
                <w:rFonts w:hint="eastAsia" w:ascii="宋体" w:hAnsi="宋体" w:cs="宋体"/>
                <w:sz w:val="24"/>
                <w:szCs w:val="24"/>
              </w:rPr>
              <w:t>红树林植物尖瓣海莲内生真菌</w:t>
            </w:r>
            <w:r>
              <w:rPr>
                <w:rFonts w:ascii="宋体" w:hAnsi="宋体" w:cs="宋体"/>
                <w:sz w:val="24"/>
                <w:szCs w:val="24"/>
              </w:rPr>
              <w:t>Penicillium sp.B21</w:t>
            </w:r>
            <w:r>
              <w:rPr>
                <w:rFonts w:hint="eastAsia" w:ascii="宋体" w:hAnsi="宋体" w:cs="宋体"/>
                <w:sz w:val="24"/>
                <w:szCs w:val="24"/>
              </w:rPr>
              <w:t>次级代谢产物的分离鉴定</w:t>
            </w:r>
          </w:p>
        </w:tc>
        <w:tc>
          <w:tcPr>
            <w:tcW w:w="3260" w:type="dxa"/>
          </w:tcPr>
          <w:p>
            <w:pPr>
              <w:spacing w:line="220" w:lineRule="atLeast"/>
              <w:rPr>
                <w:rFonts w:ascii="宋体" w:cs="Times New Roman"/>
                <w:sz w:val="24"/>
                <w:szCs w:val="24"/>
              </w:rPr>
            </w:pPr>
            <w:r>
              <w:rPr>
                <w:rFonts w:hint="eastAsia" w:ascii="宋体" w:hAnsi="宋体" w:cs="宋体"/>
                <w:sz w:val="24"/>
                <w:szCs w:val="24"/>
              </w:rPr>
              <w:t>应用化学</w:t>
            </w:r>
          </w:p>
          <w:p>
            <w:pPr>
              <w:spacing w:line="220" w:lineRule="atLeast"/>
              <w:rPr>
                <w:rFonts w:ascii="宋体" w:hAnsi="宋体" w:cs="宋体"/>
                <w:sz w:val="24"/>
                <w:szCs w:val="24"/>
              </w:rPr>
            </w:pPr>
            <w:r>
              <w:rPr>
                <w:rFonts w:ascii="宋体" w:hAnsi="宋体" w:cs="宋体"/>
                <w:sz w:val="24"/>
                <w:szCs w:val="24"/>
              </w:rPr>
              <w:t>2015,32(10):1196-1200.</w:t>
            </w:r>
          </w:p>
          <w:p>
            <w:pPr>
              <w:widowControl/>
              <w:jc w:val="center"/>
              <w:rPr>
                <w:rFonts w:cs="Times New Roman"/>
              </w:rPr>
            </w:pPr>
          </w:p>
        </w:tc>
        <w:tc>
          <w:tcPr>
            <w:tcW w:w="709" w:type="dxa"/>
          </w:tcPr>
          <w:p>
            <w:pPr>
              <w:widowControl/>
              <w:jc w:val="center"/>
              <w:rPr>
                <w:rFonts w:cs="Times New Roman"/>
              </w:rPr>
            </w:pPr>
            <w:r>
              <w:t>C</w:t>
            </w:r>
            <w:r>
              <w:rPr>
                <w:rFonts w:hint="eastAsia" w:cs="宋体"/>
              </w:rPr>
              <w:t>类</w:t>
            </w:r>
          </w:p>
        </w:tc>
        <w:tc>
          <w:tcPr>
            <w:tcW w:w="850" w:type="dxa"/>
          </w:tcPr>
          <w:p>
            <w:pPr>
              <w:widowControl/>
              <w:jc w:val="center"/>
            </w:pPr>
            <w:r>
              <w:t>/</w:t>
            </w:r>
          </w:p>
        </w:tc>
        <w:tc>
          <w:tcPr>
            <w:tcW w:w="1276" w:type="dxa"/>
            <w:tcBorders>
              <w:right w:val="single" w:color="auto" w:sz="4" w:space="0"/>
            </w:tcBorders>
          </w:tcPr>
          <w:p>
            <w:pPr>
              <w:widowControl/>
              <w:jc w:val="center"/>
              <w:rPr>
                <w:rFonts w:cs="Times New Roman"/>
              </w:rPr>
            </w:pPr>
            <w:r>
              <w:rPr>
                <w:rFonts w:hint="eastAsia" w:cs="宋体"/>
              </w:rPr>
              <w:t>有</w:t>
            </w:r>
          </w:p>
        </w:tc>
      </w:tr>
    </w:tbl>
    <w:p>
      <w:pPr>
        <w:widowControl/>
        <w:jc w:val="left"/>
        <w:rPr>
          <w:rFonts w:cs="Times New Roman"/>
        </w:rPr>
      </w:pPr>
      <w:r>
        <w:rPr>
          <w:rFonts w:cs="Times New Roman"/>
        </w:rPr>
        <w:br w:type="page"/>
      </w:r>
    </w:p>
    <w:tbl>
      <w:tblPr>
        <w:tblStyle w:val="5"/>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cs="Times New Roman"/>
              </w:rPr>
            </w:pPr>
            <w:r>
              <w:rPr>
                <w:rFonts w:hint="eastAsia" w:cs="宋体"/>
                <w:b/>
                <w:bCs/>
              </w:rPr>
              <w:t>任选条件之</w:t>
            </w:r>
            <w:r>
              <w:rPr>
                <w:b/>
                <w:bCs/>
              </w:rPr>
              <w:fldChar w:fldCharType="begin"/>
            </w:r>
            <w:r>
              <w:rPr>
                <w:b/>
                <w:bCs/>
              </w:rPr>
              <w:instrText xml:space="preserve"> = 1 \* GB3 </w:instrText>
            </w:r>
            <w:r>
              <w:rPr>
                <w:b/>
                <w:bCs/>
              </w:rPr>
              <w:fldChar w:fldCharType="separate"/>
            </w:r>
            <w:r>
              <w:rPr>
                <w:rFonts w:hint="eastAsia" w:cs="宋体"/>
                <w:b/>
                <w:bCs/>
              </w:rPr>
              <w:t>①</w:t>
            </w:r>
            <w:r>
              <w:rPr>
                <w:b/>
                <w:bCs/>
              </w:rPr>
              <w:fldChar w:fldCharType="end"/>
            </w:r>
            <w:r>
              <w:rPr>
                <w:b/>
                <w:bCs/>
              </w:rPr>
              <w:t xml:space="preserve"> </w:t>
            </w:r>
            <w:r>
              <w:rPr>
                <w:rFonts w:hint="eastAsia" w:cs="宋体"/>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cs="Times New Roman"/>
              </w:rPr>
            </w:pPr>
            <w:r>
              <w:rPr>
                <w:rFonts w:hint="eastAsia" w:cs="宋体"/>
              </w:rPr>
              <w:t>序号</w:t>
            </w:r>
          </w:p>
        </w:tc>
        <w:tc>
          <w:tcPr>
            <w:tcW w:w="2277" w:type="dxa"/>
            <w:tcBorders>
              <w:left w:val="single" w:color="auto" w:sz="4" w:space="0"/>
            </w:tcBorders>
            <w:vAlign w:val="center"/>
          </w:tcPr>
          <w:p>
            <w:pPr>
              <w:ind w:firstLine="840" w:firstLineChars="400"/>
              <w:rPr>
                <w:rFonts w:cs="Times New Roman"/>
              </w:rPr>
            </w:pPr>
            <w:r>
              <w:rPr>
                <w:rFonts w:hint="eastAsia" w:cs="宋体"/>
              </w:rPr>
              <w:t>成果名称</w:t>
            </w:r>
          </w:p>
        </w:tc>
        <w:tc>
          <w:tcPr>
            <w:tcW w:w="655" w:type="dxa"/>
            <w:vAlign w:val="center"/>
          </w:tcPr>
          <w:p>
            <w:pPr>
              <w:rPr>
                <w:rFonts w:cs="Times New Roman"/>
              </w:rPr>
            </w:pPr>
            <w:r>
              <w:rPr>
                <w:rFonts w:hint="eastAsia" w:cs="宋体"/>
              </w:rPr>
              <w:t>类别</w:t>
            </w:r>
          </w:p>
        </w:tc>
        <w:tc>
          <w:tcPr>
            <w:tcW w:w="1058" w:type="dxa"/>
            <w:vAlign w:val="center"/>
          </w:tcPr>
          <w:p>
            <w:pPr>
              <w:rPr>
                <w:rFonts w:cs="Times New Roman"/>
              </w:rPr>
            </w:pPr>
            <w:r>
              <w:rPr>
                <w:rFonts w:hint="eastAsia" w:cs="宋体"/>
              </w:rPr>
              <w:t>合（独）著译及排名</w:t>
            </w:r>
          </w:p>
        </w:tc>
        <w:tc>
          <w:tcPr>
            <w:tcW w:w="1276" w:type="dxa"/>
            <w:vAlign w:val="center"/>
          </w:tcPr>
          <w:p>
            <w:pPr>
              <w:rPr>
                <w:rFonts w:cs="Times New Roman"/>
              </w:rPr>
            </w:pPr>
            <w:r>
              <w:rPr>
                <w:rFonts w:hint="eastAsia" w:cs="宋体"/>
              </w:rPr>
              <w:t>出版社和出版时间</w:t>
            </w:r>
          </w:p>
        </w:tc>
        <w:tc>
          <w:tcPr>
            <w:tcW w:w="851" w:type="dxa"/>
            <w:tcBorders>
              <w:right w:val="single" w:color="auto" w:sz="4" w:space="0"/>
            </w:tcBorders>
            <w:vAlign w:val="center"/>
          </w:tcPr>
          <w:p>
            <w:pPr>
              <w:rPr>
                <w:rFonts w:cs="Times New Roman"/>
              </w:rPr>
            </w:pPr>
            <w:r>
              <w:t>CIP</w:t>
            </w:r>
            <w:r>
              <w:rPr>
                <w:rFonts w:hint="eastAsia" w:cs="宋体"/>
              </w:rPr>
              <w:t>核字号</w:t>
            </w:r>
          </w:p>
        </w:tc>
        <w:tc>
          <w:tcPr>
            <w:tcW w:w="1134" w:type="dxa"/>
            <w:tcBorders>
              <w:left w:val="single" w:color="auto" w:sz="4" w:space="0"/>
            </w:tcBorders>
            <w:vAlign w:val="center"/>
          </w:tcPr>
          <w:p>
            <w:pPr>
              <w:rPr>
                <w:rFonts w:cs="Times New Roman"/>
              </w:rPr>
            </w:pPr>
            <w:r>
              <w:rPr>
                <w:rFonts w:hint="eastAsia" w:cs="宋体"/>
              </w:rPr>
              <w:t>总字数（万字）</w:t>
            </w:r>
          </w:p>
        </w:tc>
        <w:tc>
          <w:tcPr>
            <w:tcW w:w="992" w:type="dxa"/>
            <w:vAlign w:val="center"/>
          </w:tcPr>
          <w:p>
            <w:pPr>
              <w:rPr>
                <w:rFonts w:cs="Times New Roman"/>
              </w:rPr>
            </w:pPr>
            <w:r>
              <w:rPr>
                <w:rFonts w:hint="eastAsia" w:cs="宋体"/>
              </w:rPr>
              <w:t>个人撰</w:t>
            </w:r>
          </w:p>
          <w:p>
            <w:pPr>
              <w:rPr>
                <w:rFonts w:cs="Times New Roman"/>
              </w:rPr>
            </w:pPr>
            <w:r>
              <w:rPr>
                <w:rFonts w:hint="eastAsia" w:cs="宋体"/>
              </w:rPr>
              <w:t>写字数（万字）</w:t>
            </w:r>
          </w:p>
        </w:tc>
        <w:tc>
          <w:tcPr>
            <w:tcW w:w="850" w:type="dxa"/>
            <w:vAlign w:val="center"/>
          </w:tcPr>
          <w:p>
            <w:pPr>
              <w:rPr>
                <w:rFonts w:cs="Times New Roman"/>
              </w:rPr>
            </w:pPr>
            <w:r>
              <w:rPr>
                <w:rFonts w:hint="eastAsia" w:cs="宋体"/>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pPr>
            <w:r>
              <w:t>1</w:t>
            </w:r>
          </w:p>
        </w:tc>
        <w:tc>
          <w:tcPr>
            <w:tcW w:w="2277" w:type="dxa"/>
            <w:tcBorders>
              <w:left w:val="single" w:color="auto" w:sz="4" w:space="0"/>
            </w:tcBorders>
            <w:vAlign w:val="center"/>
          </w:tcPr>
          <w:p>
            <w:pPr>
              <w:rPr>
                <w:rFonts w:cs="Times New Roman"/>
              </w:rPr>
            </w:pPr>
            <w:r>
              <w:rPr>
                <w:rFonts w:hint="eastAsia" w:cs="宋体"/>
                <w:lang w:val="de-DE"/>
              </w:rPr>
              <w:t>燃料生产技术</w:t>
            </w:r>
          </w:p>
        </w:tc>
        <w:tc>
          <w:tcPr>
            <w:tcW w:w="655" w:type="dxa"/>
            <w:vAlign w:val="center"/>
          </w:tcPr>
          <w:p>
            <w:pPr>
              <w:jc w:val="center"/>
              <w:rPr>
                <w:rFonts w:cs="Times New Roman"/>
              </w:rPr>
            </w:pPr>
            <w:r>
              <w:rPr>
                <w:rFonts w:hint="eastAsia" w:cs="宋体"/>
              </w:rPr>
              <w:t>编著</w:t>
            </w:r>
          </w:p>
        </w:tc>
        <w:tc>
          <w:tcPr>
            <w:tcW w:w="1058" w:type="dxa"/>
            <w:vAlign w:val="center"/>
          </w:tcPr>
          <w:p>
            <w:pPr>
              <w:jc w:val="center"/>
              <w:rPr>
                <w:rFonts w:cs="Times New Roman"/>
              </w:rPr>
            </w:pPr>
            <w:r>
              <w:rPr>
                <w:rFonts w:hint="eastAsia" w:cs="宋体"/>
              </w:rPr>
              <w:t>参编，排名第</w:t>
            </w:r>
            <w:r>
              <w:t>5</w:t>
            </w:r>
          </w:p>
        </w:tc>
        <w:tc>
          <w:tcPr>
            <w:tcW w:w="1276" w:type="dxa"/>
            <w:vAlign w:val="center"/>
          </w:tcPr>
          <w:p>
            <w:pPr>
              <w:jc w:val="left"/>
              <w:rPr>
                <w:rFonts w:cs="Times New Roman"/>
              </w:rPr>
            </w:pPr>
            <w:r>
              <w:rPr>
                <w:rFonts w:hint="eastAsia" w:cs="宋体"/>
              </w:rPr>
              <w:t>科学出版社，</w:t>
            </w:r>
            <w:r>
              <w:t>2014.4</w:t>
            </w:r>
            <w:r>
              <w:rPr>
                <w:rFonts w:hint="eastAsia" w:cs="宋体"/>
              </w:rPr>
              <w:t>，</w:t>
            </w:r>
            <w:r>
              <w:rPr>
                <w:lang w:val="de-DE"/>
              </w:rPr>
              <w:t>ISBN 978-7-03-040313</w:t>
            </w:r>
          </w:p>
        </w:tc>
        <w:tc>
          <w:tcPr>
            <w:tcW w:w="851" w:type="dxa"/>
            <w:tcBorders>
              <w:right w:val="single" w:color="auto" w:sz="4" w:space="0"/>
            </w:tcBorders>
            <w:vAlign w:val="center"/>
          </w:tcPr>
          <w:p>
            <w:r>
              <w:t>2014058864</w:t>
            </w:r>
          </w:p>
        </w:tc>
        <w:tc>
          <w:tcPr>
            <w:tcW w:w="1134" w:type="dxa"/>
            <w:tcBorders>
              <w:left w:val="single" w:color="auto" w:sz="4" w:space="0"/>
            </w:tcBorders>
            <w:vAlign w:val="center"/>
          </w:tcPr>
          <w:p>
            <w:pPr>
              <w:jc w:val="center"/>
              <w:rPr>
                <w:rFonts w:cs="Times New Roman"/>
              </w:rPr>
            </w:pPr>
            <w:r>
              <w:t>63.1</w:t>
            </w:r>
          </w:p>
        </w:tc>
        <w:tc>
          <w:tcPr>
            <w:tcW w:w="992" w:type="dxa"/>
            <w:vAlign w:val="center"/>
          </w:tcPr>
          <w:p>
            <w:pPr>
              <w:jc w:val="center"/>
              <w:rPr>
                <w:rFonts w:cs="Times New Roman"/>
              </w:rPr>
            </w:pPr>
            <w:r>
              <w:t>10.5</w:t>
            </w:r>
          </w:p>
        </w:tc>
        <w:tc>
          <w:tcPr>
            <w:tcW w:w="850" w:type="dxa"/>
            <w:vAlign w:val="center"/>
          </w:tcPr>
          <w:p>
            <w:pPr>
              <w:jc w:val="center"/>
              <w:rPr>
                <w:rFonts w:cs="Times New Roman"/>
              </w:rPr>
            </w:pPr>
            <w:r>
              <w:rPr>
                <w:rFonts w:hint="eastAsia" w:cs="宋体"/>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pPr>
            <w:r>
              <w:t>2</w:t>
            </w:r>
          </w:p>
        </w:tc>
        <w:tc>
          <w:tcPr>
            <w:tcW w:w="2277" w:type="dxa"/>
            <w:tcBorders>
              <w:left w:val="single" w:color="auto" w:sz="4" w:space="0"/>
            </w:tcBorders>
            <w:vAlign w:val="center"/>
          </w:tcPr>
          <w:p>
            <w:pPr>
              <w:rPr>
                <w:rFonts w:cs="Times New Roman"/>
              </w:rPr>
            </w:pPr>
            <w:r>
              <w:rPr>
                <w:rFonts w:hint="eastAsia" w:cs="宋体"/>
                <w:lang w:val="de-DE"/>
              </w:rPr>
              <w:t>有机化学基础理论及工艺实践</w:t>
            </w:r>
          </w:p>
        </w:tc>
        <w:tc>
          <w:tcPr>
            <w:tcW w:w="655" w:type="dxa"/>
            <w:vAlign w:val="center"/>
          </w:tcPr>
          <w:p>
            <w:pPr>
              <w:jc w:val="center"/>
              <w:rPr>
                <w:rFonts w:cs="Times New Roman"/>
              </w:rPr>
            </w:pPr>
            <w:r>
              <w:rPr>
                <w:rFonts w:hint="eastAsia" w:cs="宋体"/>
              </w:rPr>
              <w:t>专著</w:t>
            </w:r>
          </w:p>
        </w:tc>
        <w:tc>
          <w:tcPr>
            <w:tcW w:w="1058" w:type="dxa"/>
            <w:vAlign w:val="center"/>
          </w:tcPr>
          <w:p>
            <w:pPr>
              <w:jc w:val="center"/>
            </w:pPr>
            <w:r>
              <w:rPr>
                <w:rFonts w:hint="eastAsia" w:cs="宋体"/>
              </w:rPr>
              <w:t>专著，排名第</w:t>
            </w:r>
            <w:r>
              <w:t>3</w:t>
            </w:r>
          </w:p>
        </w:tc>
        <w:tc>
          <w:tcPr>
            <w:tcW w:w="1276" w:type="dxa"/>
            <w:vAlign w:val="center"/>
          </w:tcPr>
          <w:p>
            <w:pPr>
              <w:jc w:val="left"/>
              <w:rPr>
                <w:rFonts w:cs="Times New Roman"/>
              </w:rPr>
            </w:pPr>
            <w:r>
              <w:rPr>
                <w:rFonts w:hint="eastAsia" w:cs="宋体"/>
                <w:lang w:val="de-DE"/>
              </w:rPr>
              <w:t>延边大学出版社，</w:t>
            </w:r>
            <w:r>
              <w:rPr>
                <w:lang w:val="de-DE"/>
              </w:rPr>
              <w:t>2019.11</w:t>
            </w:r>
            <w:r>
              <w:rPr>
                <w:rFonts w:hint="eastAsia" w:cs="宋体"/>
                <w:lang w:val="de-DE"/>
              </w:rPr>
              <w:t>，</w:t>
            </w:r>
            <w:r>
              <w:rPr>
                <w:lang w:val="de-DE"/>
              </w:rPr>
              <w:t>ISBN 978-7-5688-8253-8,</w:t>
            </w:r>
          </w:p>
        </w:tc>
        <w:tc>
          <w:tcPr>
            <w:tcW w:w="851" w:type="dxa"/>
            <w:tcBorders>
              <w:right w:val="single" w:color="auto" w:sz="4" w:space="0"/>
            </w:tcBorders>
            <w:vAlign w:val="center"/>
          </w:tcPr>
          <w:p>
            <w:r>
              <w:t>2019247962</w:t>
            </w:r>
          </w:p>
        </w:tc>
        <w:tc>
          <w:tcPr>
            <w:tcW w:w="1134" w:type="dxa"/>
            <w:tcBorders>
              <w:left w:val="single" w:color="auto" w:sz="4" w:space="0"/>
            </w:tcBorders>
            <w:vAlign w:val="center"/>
          </w:tcPr>
          <w:p>
            <w:pPr>
              <w:jc w:val="center"/>
            </w:pPr>
            <w:r>
              <w:t>3</w:t>
            </w:r>
            <w:r>
              <w:rPr>
                <w:rFonts w:hint="eastAsia"/>
              </w:rPr>
              <w:t>5</w:t>
            </w:r>
          </w:p>
        </w:tc>
        <w:tc>
          <w:tcPr>
            <w:tcW w:w="992" w:type="dxa"/>
            <w:vAlign w:val="center"/>
          </w:tcPr>
          <w:p>
            <w:pPr>
              <w:jc w:val="center"/>
            </w:pPr>
            <w:r>
              <w:t>8.5</w:t>
            </w:r>
          </w:p>
        </w:tc>
        <w:tc>
          <w:tcPr>
            <w:tcW w:w="850" w:type="dxa"/>
            <w:vAlign w:val="center"/>
          </w:tcPr>
          <w:p>
            <w:pPr>
              <w:jc w:val="center"/>
              <w:rPr>
                <w:rFonts w:cs="Times New Roman"/>
              </w:rPr>
            </w:pPr>
            <w:r>
              <w:rPr>
                <w:rFonts w:hint="eastAsia" w:cs="宋体"/>
              </w:rPr>
              <w:t>有</w:t>
            </w:r>
          </w:p>
        </w:tc>
      </w:tr>
    </w:tbl>
    <w:p>
      <w:pPr>
        <w:rPr>
          <w:rFonts w:cs="Times New Roman"/>
        </w:rPr>
      </w:pPr>
    </w:p>
    <w:tbl>
      <w:tblPr>
        <w:tblStyle w:val="5"/>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cs="Times New Roman"/>
              </w:rPr>
            </w:pPr>
            <w:r>
              <w:rPr>
                <w:rFonts w:hint="eastAsia" w:cs="宋体"/>
                <w:b/>
                <w:bCs/>
              </w:rPr>
              <w:t>任选条件之</w:t>
            </w:r>
            <w:r>
              <w:rPr>
                <w:b/>
                <w:bCs/>
              </w:rPr>
              <w:fldChar w:fldCharType="begin"/>
            </w:r>
            <w:r>
              <w:rPr>
                <w:b/>
                <w:bCs/>
              </w:rPr>
              <w:instrText xml:space="preserve"> = 2 \* GB3 </w:instrText>
            </w:r>
            <w:r>
              <w:rPr>
                <w:b/>
                <w:bCs/>
              </w:rPr>
              <w:fldChar w:fldCharType="separate"/>
            </w:r>
            <w:r>
              <w:rPr>
                <w:rFonts w:hint="eastAsia" w:cs="宋体"/>
                <w:b/>
                <w:bCs/>
              </w:rPr>
              <w:t>②</w:t>
            </w:r>
            <w:r>
              <w:rPr>
                <w:b/>
                <w:bCs/>
              </w:rPr>
              <w:fldChar w:fldCharType="end"/>
            </w:r>
            <w:r>
              <w:rPr>
                <w:b/>
                <w:bCs/>
              </w:rPr>
              <w:t xml:space="preserve"> </w:t>
            </w:r>
            <w:r>
              <w:rPr>
                <w:rFonts w:hint="eastAsia" w:cs="宋体"/>
                <w:b/>
                <w:bCs/>
              </w:rPr>
              <w:t>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cs="Times New Roman"/>
              </w:rPr>
            </w:pPr>
            <w:r>
              <w:rPr>
                <w:rFonts w:hint="eastAsia" w:cs="宋体"/>
              </w:rPr>
              <w:t>序号</w:t>
            </w:r>
          </w:p>
        </w:tc>
        <w:tc>
          <w:tcPr>
            <w:tcW w:w="2236" w:type="dxa"/>
            <w:tcBorders>
              <w:left w:val="single" w:color="auto" w:sz="4" w:space="0"/>
              <w:right w:val="single" w:color="auto" w:sz="4" w:space="0"/>
            </w:tcBorders>
            <w:vAlign w:val="center"/>
          </w:tcPr>
          <w:p>
            <w:pPr>
              <w:jc w:val="center"/>
              <w:rPr>
                <w:rFonts w:cs="Times New Roman"/>
              </w:rPr>
            </w:pPr>
            <w:r>
              <w:rPr>
                <w:rFonts w:hint="eastAsia" w:cs="宋体"/>
              </w:rPr>
              <w:t>获奖成果名称</w:t>
            </w:r>
          </w:p>
        </w:tc>
        <w:tc>
          <w:tcPr>
            <w:tcW w:w="1200" w:type="dxa"/>
            <w:tcBorders>
              <w:left w:val="single" w:color="auto" w:sz="4" w:space="0"/>
            </w:tcBorders>
            <w:vAlign w:val="center"/>
          </w:tcPr>
          <w:p>
            <w:pPr>
              <w:jc w:val="center"/>
              <w:rPr>
                <w:rFonts w:cs="Times New Roman"/>
              </w:rPr>
            </w:pPr>
            <w:r>
              <w:rPr>
                <w:rFonts w:hint="eastAsia" w:cs="宋体"/>
              </w:rPr>
              <w:t>成果类别</w:t>
            </w:r>
          </w:p>
        </w:tc>
        <w:tc>
          <w:tcPr>
            <w:tcW w:w="1882" w:type="dxa"/>
            <w:tcBorders>
              <w:right w:val="single" w:color="auto" w:sz="4" w:space="0"/>
            </w:tcBorders>
            <w:vAlign w:val="center"/>
          </w:tcPr>
          <w:p>
            <w:pPr>
              <w:ind w:firstLine="210" w:firstLineChars="100"/>
              <w:rPr>
                <w:rFonts w:cs="Times New Roman"/>
              </w:rPr>
            </w:pPr>
            <w:r>
              <w:rPr>
                <w:rFonts w:hint="eastAsia" w:cs="宋体"/>
              </w:rPr>
              <w:t>奖励名称</w:t>
            </w:r>
          </w:p>
        </w:tc>
        <w:tc>
          <w:tcPr>
            <w:tcW w:w="1077" w:type="dxa"/>
            <w:tcBorders>
              <w:left w:val="single" w:color="auto" w:sz="4" w:space="0"/>
            </w:tcBorders>
            <w:vAlign w:val="center"/>
          </w:tcPr>
          <w:p>
            <w:pPr>
              <w:rPr>
                <w:rFonts w:cs="Times New Roman"/>
              </w:rPr>
            </w:pPr>
            <w:r>
              <w:rPr>
                <w:rFonts w:hint="eastAsia" w:cs="宋体"/>
              </w:rPr>
              <w:t>获奖等级</w:t>
            </w:r>
          </w:p>
        </w:tc>
        <w:tc>
          <w:tcPr>
            <w:tcW w:w="928" w:type="dxa"/>
            <w:vAlign w:val="center"/>
          </w:tcPr>
          <w:p>
            <w:pPr>
              <w:jc w:val="center"/>
              <w:rPr>
                <w:rFonts w:cs="Times New Roman"/>
              </w:rPr>
            </w:pPr>
            <w:r>
              <w:rPr>
                <w:rFonts w:hint="eastAsia" w:cs="宋体"/>
              </w:rPr>
              <w:t>获奖</w:t>
            </w:r>
          </w:p>
          <w:p>
            <w:pPr>
              <w:jc w:val="center"/>
              <w:rPr>
                <w:rFonts w:cs="Times New Roman"/>
              </w:rPr>
            </w:pPr>
            <w:r>
              <w:rPr>
                <w:rFonts w:hint="eastAsia" w:cs="宋体"/>
              </w:rPr>
              <w:t>时间</w:t>
            </w:r>
          </w:p>
        </w:tc>
        <w:tc>
          <w:tcPr>
            <w:tcW w:w="897" w:type="dxa"/>
            <w:vAlign w:val="center"/>
          </w:tcPr>
          <w:p>
            <w:pPr>
              <w:jc w:val="center"/>
              <w:rPr>
                <w:rFonts w:cs="Times New Roman"/>
              </w:rPr>
            </w:pPr>
            <w:r>
              <w:rPr>
                <w:rFonts w:hint="eastAsia" w:cs="宋体"/>
              </w:rPr>
              <w:t>第几</w:t>
            </w:r>
          </w:p>
          <w:p>
            <w:pPr>
              <w:jc w:val="center"/>
              <w:rPr>
                <w:rFonts w:cs="Times New Roman"/>
              </w:rPr>
            </w:pPr>
            <w:r>
              <w:rPr>
                <w:rFonts w:hint="eastAsia" w:cs="宋体"/>
              </w:rPr>
              <w:t>完成人</w:t>
            </w:r>
          </w:p>
        </w:tc>
        <w:tc>
          <w:tcPr>
            <w:tcW w:w="852" w:type="dxa"/>
            <w:vAlign w:val="center"/>
          </w:tcPr>
          <w:p>
            <w:pPr>
              <w:jc w:val="center"/>
              <w:rPr>
                <w:rFonts w:cs="Times New Roman"/>
              </w:rPr>
            </w:pPr>
            <w:r>
              <w:rPr>
                <w:rFonts w:hint="eastAsia"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cs="Times New Roman"/>
              </w:rPr>
            </w:pPr>
          </w:p>
          <w:p>
            <w:pPr>
              <w:jc w:val="center"/>
              <w:rPr>
                <w:rFonts w:cs="Times New Roman"/>
              </w:rPr>
            </w:pPr>
          </w:p>
        </w:tc>
        <w:tc>
          <w:tcPr>
            <w:tcW w:w="2236" w:type="dxa"/>
            <w:tcBorders>
              <w:left w:val="single" w:color="auto" w:sz="4" w:space="0"/>
              <w:right w:val="single" w:color="auto" w:sz="4" w:space="0"/>
            </w:tcBorders>
            <w:vAlign w:val="center"/>
          </w:tcPr>
          <w:p>
            <w:pPr>
              <w:jc w:val="center"/>
              <w:rPr>
                <w:rFonts w:cs="Times New Roman"/>
              </w:rPr>
            </w:pPr>
          </w:p>
        </w:tc>
        <w:tc>
          <w:tcPr>
            <w:tcW w:w="1200" w:type="dxa"/>
            <w:tcBorders>
              <w:left w:val="single" w:color="auto" w:sz="4" w:space="0"/>
            </w:tcBorders>
            <w:vAlign w:val="center"/>
          </w:tcPr>
          <w:p>
            <w:pPr>
              <w:jc w:val="center"/>
              <w:rPr>
                <w:rFonts w:cs="Times New Roman"/>
              </w:rPr>
            </w:pPr>
          </w:p>
        </w:tc>
        <w:tc>
          <w:tcPr>
            <w:tcW w:w="1882" w:type="dxa"/>
            <w:tcBorders>
              <w:right w:val="single" w:color="auto" w:sz="4" w:space="0"/>
            </w:tcBorders>
            <w:vAlign w:val="center"/>
          </w:tcPr>
          <w:p>
            <w:pPr>
              <w:jc w:val="center"/>
              <w:rPr>
                <w:rFonts w:cs="Times New Roman"/>
              </w:rPr>
            </w:pPr>
          </w:p>
        </w:tc>
        <w:tc>
          <w:tcPr>
            <w:tcW w:w="1077" w:type="dxa"/>
            <w:tcBorders>
              <w:left w:val="single" w:color="auto" w:sz="4" w:space="0"/>
            </w:tcBorders>
            <w:vAlign w:val="center"/>
          </w:tcPr>
          <w:p>
            <w:pPr>
              <w:jc w:val="center"/>
              <w:rPr>
                <w:rFonts w:cs="Times New Roman"/>
              </w:rPr>
            </w:pPr>
          </w:p>
        </w:tc>
        <w:tc>
          <w:tcPr>
            <w:tcW w:w="928" w:type="dxa"/>
            <w:vAlign w:val="center"/>
          </w:tcPr>
          <w:p>
            <w:pPr>
              <w:jc w:val="center"/>
              <w:rPr>
                <w:rFonts w:cs="Times New Roman"/>
              </w:rPr>
            </w:pPr>
          </w:p>
        </w:tc>
        <w:tc>
          <w:tcPr>
            <w:tcW w:w="897" w:type="dxa"/>
            <w:vAlign w:val="center"/>
          </w:tcPr>
          <w:p>
            <w:pPr>
              <w:jc w:val="center"/>
              <w:rPr>
                <w:rFonts w:cs="Times New Roman"/>
              </w:rPr>
            </w:pPr>
          </w:p>
        </w:tc>
        <w:tc>
          <w:tcPr>
            <w:tcW w:w="852" w:type="dxa"/>
            <w:vAlign w:val="center"/>
          </w:tcPr>
          <w:p>
            <w:pPr>
              <w:jc w:val="center"/>
              <w:rPr>
                <w:rFonts w:cs="Times New Roman"/>
              </w:rPr>
            </w:pPr>
          </w:p>
        </w:tc>
      </w:tr>
    </w:tbl>
    <w:p>
      <w:pPr>
        <w:rPr>
          <w:rFonts w:cs="Times New Roman"/>
        </w:rPr>
      </w:pPr>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cs="Times New Roman"/>
              </w:rPr>
            </w:pPr>
            <w:r>
              <w:rPr>
                <w:b/>
                <w:bCs/>
              </w:rPr>
              <w:t xml:space="preserve"> </w:t>
            </w:r>
            <w:r>
              <w:rPr>
                <w:rFonts w:hint="eastAsia" w:cs="宋体"/>
                <w:b/>
                <w:bCs/>
              </w:rPr>
              <w:t>任选条件之</w:t>
            </w:r>
            <w:r>
              <w:rPr>
                <w:rFonts w:hint="eastAsia" w:ascii="宋体" w:hAnsi="宋体" w:cs="宋体"/>
                <w:color w:val="000000"/>
                <w:kern w:val="0"/>
              </w:rPr>
              <w:t>③</w:t>
            </w:r>
            <w:r>
              <w:rPr>
                <w:b/>
                <w:bCs/>
              </w:rPr>
              <w:t xml:space="preserve"> </w:t>
            </w:r>
            <w:r>
              <w:rPr>
                <w:rFonts w:hint="eastAsia" w:cs="宋体"/>
                <w:b/>
                <w:bCs/>
              </w:rPr>
              <w:t>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cs="Times New Roman"/>
              </w:rPr>
            </w:pPr>
            <w:r>
              <w:rPr>
                <w:rFonts w:hint="eastAsia" w:cs="宋体"/>
              </w:rPr>
              <w:t>序号</w:t>
            </w:r>
          </w:p>
        </w:tc>
        <w:tc>
          <w:tcPr>
            <w:tcW w:w="3523" w:type="dxa"/>
            <w:vAlign w:val="center"/>
          </w:tcPr>
          <w:p>
            <w:pPr>
              <w:jc w:val="center"/>
              <w:rPr>
                <w:rFonts w:cs="Times New Roman"/>
              </w:rPr>
            </w:pPr>
            <w:r>
              <w:rPr>
                <w:rFonts w:hint="eastAsia" w:cs="宋体"/>
              </w:rPr>
              <w:t>项目（成果）名称</w:t>
            </w:r>
          </w:p>
        </w:tc>
        <w:tc>
          <w:tcPr>
            <w:tcW w:w="1639" w:type="dxa"/>
            <w:vAlign w:val="center"/>
          </w:tcPr>
          <w:p>
            <w:pPr>
              <w:jc w:val="center"/>
              <w:rPr>
                <w:rFonts w:cs="Times New Roman"/>
              </w:rPr>
            </w:pPr>
            <w:r>
              <w:rPr>
                <w:rFonts w:hint="eastAsia" w:cs="宋体"/>
              </w:rPr>
              <w:t>项目来源</w:t>
            </w:r>
          </w:p>
        </w:tc>
        <w:tc>
          <w:tcPr>
            <w:tcW w:w="1063" w:type="dxa"/>
            <w:vAlign w:val="center"/>
          </w:tcPr>
          <w:p>
            <w:pPr>
              <w:jc w:val="center"/>
              <w:rPr>
                <w:rFonts w:cs="Times New Roman"/>
              </w:rPr>
            </w:pPr>
            <w:r>
              <w:rPr>
                <w:rFonts w:hint="eastAsia" w:cs="宋体"/>
              </w:rPr>
              <w:t>时间</w:t>
            </w:r>
          </w:p>
        </w:tc>
        <w:tc>
          <w:tcPr>
            <w:tcW w:w="928" w:type="dxa"/>
            <w:vAlign w:val="center"/>
          </w:tcPr>
          <w:p>
            <w:pPr>
              <w:jc w:val="center"/>
              <w:rPr>
                <w:rFonts w:cs="Times New Roman"/>
              </w:rPr>
            </w:pPr>
            <w:r>
              <w:rPr>
                <w:rFonts w:hint="eastAsia" w:cs="宋体"/>
              </w:rPr>
              <w:t>是否</w:t>
            </w:r>
          </w:p>
          <w:p>
            <w:pPr>
              <w:jc w:val="center"/>
              <w:rPr>
                <w:rFonts w:cs="Times New Roman"/>
              </w:rPr>
            </w:pPr>
            <w:r>
              <w:rPr>
                <w:rFonts w:hint="eastAsia" w:cs="宋体"/>
              </w:rPr>
              <w:t>主持</w:t>
            </w:r>
          </w:p>
        </w:tc>
        <w:tc>
          <w:tcPr>
            <w:tcW w:w="1091" w:type="dxa"/>
            <w:vAlign w:val="center"/>
          </w:tcPr>
          <w:p>
            <w:pPr>
              <w:jc w:val="center"/>
              <w:rPr>
                <w:rFonts w:cs="Times New Roman"/>
              </w:rPr>
            </w:pPr>
            <w:r>
              <w:rPr>
                <w:rFonts w:hint="eastAsia" w:cs="宋体"/>
              </w:rPr>
              <w:t>到账经费（万元）</w:t>
            </w:r>
          </w:p>
        </w:tc>
        <w:tc>
          <w:tcPr>
            <w:tcW w:w="970" w:type="dxa"/>
            <w:vAlign w:val="center"/>
          </w:tcPr>
          <w:p>
            <w:pPr>
              <w:rPr>
                <w:rFonts w:cs="Times New Roman"/>
              </w:rPr>
            </w:pPr>
            <w:r>
              <w:rPr>
                <w:rFonts w:hint="eastAsia"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cs="Times New Roman"/>
              </w:rPr>
            </w:pPr>
          </w:p>
          <w:p>
            <w:pPr>
              <w:rPr>
                <w:rFonts w:cs="Times New Roman"/>
              </w:rPr>
            </w:pPr>
          </w:p>
        </w:tc>
        <w:tc>
          <w:tcPr>
            <w:tcW w:w="3523" w:type="dxa"/>
            <w:vAlign w:val="center"/>
          </w:tcPr>
          <w:p>
            <w:pPr>
              <w:rPr>
                <w:rFonts w:cs="Times New Roman"/>
              </w:rPr>
            </w:pPr>
          </w:p>
        </w:tc>
        <w:tc>
          <w:tcPr>
            <w:tcW w:w="1639" w:type="dxa"/>
            <w:vAlign w:val="center"/>
          </w:tcPr>
          <w:p>
            <w:pPr>
              <w:rPr>
                <w:rFonts w:cs="Times New Roman"/>
              </w:rPr>
            </w:pPr>
          </w:p>
        </w:tc>
        <w:tc>
          <w:tcPr>
            <w:tcW w:w="1063" w:type="dxa"/>
            <w:vAlign w:val="center"/>
          </w:tcPr>
          <w:p>
            <w:pPr>
              <w:rPr>
                <w:rFonts w:cs="Times New Roman"/>
              </w:rPr>
            </w:pPr>
          </w:p>
        </w:tc>
        <w:tc>
          <w:tcPr>
            <w:tcW w:w="928" w:type="dxa"/>
            <w:vAlign w:val="center"/>
          </w:tcPr>
          <w:p>
            <w:pPr>
              <w:rPr>
                <w:rFonts w:cs="Times New Roman"/>
              </w:rPr>
            </w:pPr>
          </w:p>
        </w:tc>
        <w:tc>
          <w:tcPr>
            <w:tcW w:w="1091" w:type="dxa"/>
            <w:vAlign w:val="center"/>
          </w:tcPr>
          <w:p>
            <w:pPr>
              <w:rPr>
                <w:rFonts w:cs="Times New Roman"/>
              </w:rPr>
            </w:pPr>
          </w:p>
        </w:tc>
        <w:tc>
          <w:tcPr>
            <w:tcW w:w="970" w:type="dxa"/>
            <w:vAlign w:val="center"/>
          </w:tcPr>
          <w:p>
            <w:pPr>
              <w:rPr>
                <w:rFonts w:cs="Times New Roman"/>
              </w:rPr>
            </w:pPr>
          </w:p>
        </w:tc>
      </w:tr>
    </w:tbl>
    <w:p>
      <w:pPr>
        <w:rPr>
          <w:rFonts w:cs="Times New Roman"/>
        </w:rPr>
      </w:pPr>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rFonts w:cs="Times New Roman"/>
              </w:rPr>
            </w:pPr>
            <w:r>
              <w:rPr>
                <w:rFonts w:hint="eastAsia" w:cs="宋体"/>
                <w:b/>
                <w:bCs/>
              </w:rPr>
              <w:t>任选条件之</w:t>
            </w:r>
            <w:r>
              <w:rPr>
                <w:rFonts w:ascii="宋体" w:hAnsi="宋体" w:cs="宋体"/>
                <w:color w:val="000000"/>
                <w:kern w:val="0"/>
              </w:rPr>
              <w:fldChar w:fldCharType="begin"/>
            </w:r>
            <w:r>
              <w:rPr>
                <w:rFonts w:ascii="宋体" w:hAnsi="宋体" w:cs="宋体"/>
                <w:color w:val="000000"/>
                <w:kern w:val="0"/>
              </w:rPr>
              <w:instrText xml:space="preserve"> = 4 \* GB3 </w:instrText>
            </w:r>
            <w:r>
              <w:rPr>
                <w:rFonts w:ascii="宋体" w:hAnsi="宋体" w:cs="宋体"/>
                <w:color w:val="000000"/>
                <w:kern w:val="0"/>
              </w:rPr>
              <w:fldChar w:fldCharType="separate"/>
            </w:r>
            <w:r>
              <w:rPr>
                <w:rFonts w:hint="eastAsia" w:ascii="宋体" w:hAnsi="宋体" w:cs="宋体"/>
                <w:color w:val="000000"/>
                <w:kern w:val="0"/>
              </w:rPr>
              <w:t>④</w:t>
            </w:r>
            <w:r>
              <w:rPr>
                <w:rFonts w:ascii="宋体" w:hAnsi="宋体" w:cs="宋体"/>
                <w:color w:val="000000"/>
                <w:kern w:val="0"/>
              </w:rPr>
              <w:fldChar w:fldCharType="end"/>
            </w:r>
            <w:r>
              <w:rPr>
                <w:rFonts w:hint="eastAsia" w:cs="宋体"/>
                <w:b/>
                <w:bCs/>
              </w:rPr>
              <w:t>获授权国家发明专利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cs="Times New Roman"/>
              </w:rPr>
            </w:pPr>
            <w:r>
              <w:rPr>
                <w:rFonts w:hint="eastAsia" w:cs="宋体"/>
              </w:rPr>
              <w:t>序号</w:t>
            </w:r>
          </w:p>
        </w:tc>
        <w:tc>
          <w:tcPr>
            <w:tcW w:w="3095" w:type="dxa"/>
            <w:tcBorders>
              <w:left w:val="single" w:color="auto" w:sz="4" w:space="0"/>
            </w:tcBorders>
            <w:vAlign w:val="center"/>
          </w:tcPr>
          <w:p>
            <w:pPr>
              <w:jc w:val="center"/>
              <w:rPr>
                <w:rFonts w:ascii="宋体" w:cs="Times New Roman"/>
                <w:color w:val="000000"/>
                <w:kern w:val="0"/>
              </w:rPr>
            </w:pPr>
            <w:r>
              <w:rPr>
                <w:rFonts w:hint="eastAsia" w:ascii="宋体" w:hAnsi="宋体" w:cs="宋体"/>
                <w:color w:val="000000"/>
                <w:kern w:val="0"/>
              </w:rPr>
              <w:t>报告名称</w:t>
            </w:r>
          </w:p>
        </w:tc>
        <w:tc>
          <w:tcPr>
            <w:tcW w:w="2633" w:type="dxa"/>
            <w:vAlign w:val="center"/>
          </w:tcPr>
          <w:p>
            <w:pPr>
              <w:widowControl/>
              <w:jc w:val="center"/>
              <w:rPr>
                <w:rFonts w:cs="Times New Roman"/>
              </w:rPr>
            </w:pPr>
            <w:r>
              <w:rPr>
                <w:rFonts w:hint="eastAsia" w:cs="宋体"/>
              </w:rPr>
              <w:t>采纳部门（或领导批示）</w:t>
            </w:r>
          </w:p>
        </w:tc>
        <w:tc>
          <w:tcPr>
            <w:tcW w:w="1133" w:type="dxa"/>
            <w:vAlign w:val="center"/>
          </w:tcPr>
          <w:p>
            <w:pPr>
              <w:widowControl/>
              <w:jc w:val="center"/>
              <w:rPr>
                <w:rFonts w:cs="Times New Roman"/>
              </w:rPr>
            </w:pPr>
            <w:r>
              <w:rPr>
                <w:rFonts w:hint="eastAsia" w:ascii="宋体" w:hAnsi="宋体" w:cs="宋体"/>
                <w:color w:val="000000"/>
                <w:kern w:val="0"/>
              </w:rPr>
              <w:t>采纳时间</w:t>
            </w:r>
          </w:p>
        </w:tc>
        <w:tc>
          <w:tcPr>
            <w:tcW w:w="1389" w:type="dxa"/>
            <w:vAlign w:val="center"/>
          </w:tcPr>
          <w:p>
            <w:pPr>
              <w:widowControl/>
              <w:jc w:val="center"/>
              <w:rPr>
                <w:rFonts w:cs="Times New Roman"/>
              </w:rPr>
            </w:pPr>
            <w:r>
              <w:rPr>
                <w:rFonts w:hint="eastAsia" w:cs="宋体"/>
              </w:rPr>
              <w:t>级别</w:t>
            </w:r>
          </w:p>
        </w:tc>
        <w:tc>
          <w:tcPr>
            <w:tcW w:w="1066" w:type="dxa"/>
            <w:tcBorders>
              <w:right w:val="single" w:color="auto" w:sz="4" w:space="0"/>
            </w:tcBorders>
            <w:vAlign w:val="center"/>
          </w:tcPr>
          <w:p>
            <w:pPr>
              <w:widowControl/>
              <w:jc w:val="center"/>
              <w:rPr>
                <w:rFonts w:cs="Times New Roman"/>
              </w:rPr>
            </w:pPr>
            <w:r>
              <w:rPr>
                <w:rFonts w:hint="eastAsia" w:ascii="宋体" w:hAnsi="宋体" w:cs="宋体"/>
                <w:color w:val="000000"/>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465" w:type="dxa"/>
            <w:tcBorders>
              <w:right w:val="single" w:color="auto" w:sz="4" w:space="0"/>
            </w:tcBorders>
          </w:tcPr>
          <w:p>
            <w:pPr>
              <w:jc w:val="center"/>
              <w:rPr>
                <w:rFonts w:cs="Times New Roman"/>
              </w:rPr>
            </w:pPr>
          </w:p>
        </w:tc>
        <w:tc>
          <w:tcPr>
            <w:tcW w:w="3095" w:type="dxa"/>
            <w:tcBorders>
              <w:left w:val="single" w:color="auto" w:sz="4" w:space="0"/>
            </w:tcBorders>
          </w:tcPr>
          <w:p>
            <w:pPr>
              <w:jc w:val="center"/>
              <w:rPr>
                <w:rFonts w:cs="Times New Roman"/>
              </w:rPr>
            </w:pPr>
          </w:p>
        </w:tc>
        <w:tc>
          <w:tcPr>
            <w:tcW w:w="2633" w:type="dxa"/>
          </w:tcPr>
          <w:p>
            <w:pPr>
              <w:widowControl/>
              <w:jc w:val="center"/>
              <w:rPr>
                <w:rFonts w:cs="Times New Roman"/>
              </w:rPr>
            </w:pPr>
          </w:p>
        </w:tc>
        <w:tc>
          <w:tcPr>
            <w:tcW w:w="1133" w:type="dxa"/>
          </w:tcPr>
          <w:p>
            <w:pPr>
              <w:widowControl/>
              <w:jc w:val="center"/>
              <w:rPr>
                <w:rFonts w:cs="Times New Roman"/>
              </w:rPr>
            </w:pPr>
          </w:p>
        </w:tc>
        <w:tc>
          <w:tcPr>
            <w:tcW w:w="1389" w:type="dxa"/>
          </w:tcPr>
          <w:p>
            <w:pPr>
              <w:widowControl/>
              <w:jc w:val="center"/>
              <w:rPr>
                <w:rFonts w:cs="Times New Roman"/>
              </w:rPr>
            </w:pPr>
          </w:p>
        </w:tc>
        <w:tc>
          <w:tcPr>
            <w:tcW w:w="1066" w:type="dxa"/>
            <w:tcBorders>
              <w:right w:val="single" w:color="auto" w:sz="4" w:space="0"/>
            </w:tcBorders>
          </w:tcPr>
          <w:p>
            <w:pPr>
              <w:widowControl/>
              <w:jc w:val="center"/>
              <w:rPr>
                <w:rFonts w:cs="Times New Roman"/>
              </w:rPr>
            </w:pPr>
          </w:p>
        </w:tc>
      </w:tr>
    </w:tbl>
    <w:p>
      <w:pPr>
        <w:rPr>
          <w:rFonts w:cs="Times New Roman"/>
        </w:rPr>
      </w:pPr>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rFonts w:cs="Times New Roman"/>
              </w:rPr>
            </w:pPr>
            <w:r>
              <w:rPr>
                <w:rFonts w:hint="eastAsia" w:cs="宋体"/>
                <w:b/>
                <w:bCs/>
              </w:rPr>
              <w:t>任选条件之</w:t>
            </w:r>
            <w:r>
              <w:rPr>
                <w:rFonts w:hint="eastAsia" w:ascii="宋体" w:hAnsi="宋体" w:cs="宋体"/>
                <w:color w:val="000000"/>
                <w:kern w:val="0"/>
              </w:rPr>
              <w:t>⑤</w:t>
            </w:r>
            <w:r>
              <w:rPr>
                <w:rFonts w:ascii="宋体" w:hAnsi="宋体" w:cs="宋体"/>
                <w:color w:val="000000"/>
                <w:kern w:val="0"/>
              </w:rPr>
              <w:t xml:space="preserve"> </w:t>
            </w:r>
            <w:r>
              <w:rPr>
                <w:rFonts w:hint="eastAsia" w:cs="宋体"/>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cs="Times New Roman"/>
              </w:rPr>
            </w:pPr>
            <w:r>
              <w:rPr>
                <w:rFonts w:hint="eastAsia" w:cs="宋体"/>
              </w:rPr>
              <w:t>序号</w:t>
            </w:r>
          </w:p>
        </w:tc>
        <w:tc>
          <w:tcPr>
            <w:tcW w:w="3095" w:type="dxa"/>
            <w:tcBorders>
              <w:left w:val="single" w:color="auto" w:sz="4" w:space="0"/>
            </w:tcBorders>
            <w:vAlign w:val="center"/>
          </w:tcPr>
          <w:p>
            <w:pPr>
              <w:jc w:val="center"/>
              <w:rPr>
                <w:rFonts w:ascii="宋体" w:cs="Times New Roman"/>
                <w:color w:val="000000"/>
                <w:kern w:val="0"/>
              </w:rPr>
            </w:pPr>
            <w:r>
              <w:rPr>
                <w:rFonts w:hint="eastAsia" w:ascii="宋体" w:hAnsi="宋体" w:cs="宋体"/>
                <w:color w:val="000000"/>
                <w:kern w:val="0"/>
              </w:rPr>
              <w:t>报告名称</w:t>
            </w:r>
          </w:p>
        </w:tc>
        <w:tc>
          <w:tcPr>
            <w:tcW w:w="2633" w:type="dxa"/>
            <w:vAlign w:val="center"/>
          </w:tcPr>
          <w:p>
            <w:pPr>
              <w:widowControl/>
              <w:jc w:val="center"/>
              <w:rPr>
                <w:rFonts w:cs="Times New Roman"/>
              </w:rPr>
            </w:pPr>
            <w:r>
              <w:rPr>
                <w:rFonts w:hint="eastAsia" w:cs="宋体"/>
              </w:rPr>
              <w:t>采纳部门（或领导批示）</w:t>
            </w:r>
          </w:p>
        </w:tc>
        <w:tc>
          <w:tcPr>
            <w:tcW w:w="1133" w:type="dxa"/>
            <w:vAlign w:val="center"/>
          </w:tcPr>
          <w:p>
            <w:pPr>
              <w:widowControl/>
              <w:jc w:val="center"/>
              <w:rPr>
                <w:rFonts w:cs="Times New Roman"/>
              </w:rPr>
            </w:pPr>
            <w:r>
              <w:rPr>
                <w:rFonts w:hint="eastAsia" w:ascii="宋体" w:hAnsi="宋体" w:cs="宋体"/>
                <w:color w:val="000000"/>
                <w:kern w:val="0"/>
              </w:rPr>
              <w:t>采纳时间</w:t>
            </w:r>
          </w:p>
        </w:tc>
        <w:tc>
          <w:tcPr>
            <w:tcW w:w="1389" w:type="dxa"/>
            <w:vAlign w:val="center"/>
          </w:tcPr>
          <w:p>
            <w:pPr>
              <w:widowControl/>
              <w:jc w:val="center"/>
              <w:rPr>
                <w:rFonts w:cs="Times New Roman"/>
              </w:rPr>
            </w:pPr>
            <w:r>
              <w:rPr>
                <w:rFonts w:hint="eastAsia" w:cs="宋体"/>
              </w:rPr>
              <w:t>级别</w:t>
            </w:r>
          </w:p>
        </w:tc>
        <w:tc>
          <w:tcPr>
            <w:tcW w:w="1066" w:type="dxa"/>
            <w:tcBorders>
              <w:right w:val="single" w:color="auto" w:sz="4" w:space="0"/>
            </w:tcBorders>
            <w:vAlign w:val="center"/>
          </w:tcPr>
          <w:p>
            <w:pPr>
              <w:widowControl/>
              <w:jc w:val="center"/>
              <w:rPr>
                <w:rFonts w:cs="Times New Roman"/>
              </w:rPr>
            </w:pPr>
            <w:r>
              <w:rPr>
                <w:rFonts w:hint="eastAsia" w:ascii="宋体" w:hAnsi="宋体" w:cs="宋体"/>
                <w:color w:val="000000"/>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cs="Times New Roman"/>
              </w:rPr>
            </w:pPr>
          </w:p>
        </w:tc>
        <w:tc>
          <w:tcPr>
            <w:tcW w:w="3095" w:type="dxa"/>
            <w:tcBorders>
              <w:left w:val="single" w:color="auto" w:sz="4" w:space="0"/>
            </w:tcBorders>
          </w:tcPr>
          <w:p>
            <w:pPr>
              <w:jc w:val="center"/>
              <w:rPr>
                <w:rFonts w:cs="Times New Roman"/>
              </w:rPr>
            </w:pPr>
          </w:p>
        </w:tc>
        <w:tc>
          <w:tcPr>
            <w:tcW w:w="2633" w:type="dxa"/>
          </w:tcPr>
          <w:p>
            <w:pPr>
              <w:widowControl/>
              <w:jc w:val="center"/>
              <w:rPr>
                <w:rFonts w:cs="Times New Roman"/>
              </w:rPr>
            </w:pPr>
          </w:p>
        </w:tc>
        <w:tc>
          <w:tcPr>
            <w:tcW w:w="1133" w:type="dxa"/>
          </w:tcPr>
          <w:p>
            <w:pPr>
              <w:widowControl/>
              <w:jc w:val="center"/>
              <w:rPr>
                <w:rFonts w:cs="Times New Roman"/>
              </w:rPr>
            </w:pPr>
          </w:p>
        </w:tc>
        <w:tc>
          <w:tcPr>
            <w:tcW w:w="1389" w:type="dxa"/>
          </w:tcPr>
          <w:p>
            <w:pPr>
              <w:widowControl/>
              <w:jc w:val="center"/>
              <w:rPr>
                <w:rFonts w:cs="Times New Roman"/>
              </w:rPr>
            </w:pPr>
          </w:p>
        </w:tc>
        <w:tc>
          <w:tcPr>
            <w:tcW w:w="1066" w:type="dxa"/>
            <w:tcBorders>
              <w:right w:val="single" w:color="auto" w:sz="4" w:space="0"/>
            </w:tcBorders>
          </w:tcPr>
          <w:p>
            <w:pPr>
              <w:widowControl/>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cs="Times New Roman"/>
              </w:rPr>
            </w:pPr>
          </w:p>
        </w:tc>
        <w:tc>
          <w:tcPr>
            <w:tcW w:w="3095" w:type="dxa"/>
            <w:tcBorders>
              <w:left w:val="single" w:color="auto" w:sz="4" w:space="0"/>
            </w:tcBorders>
          </w:tcPr>
          <w:p>
            <w:pPr>
              <w:jc w:val="center"/>
              <w:rPr>
                <w:rFonts w:cs="Times New Roman"/>
              </w:rPr>
            </w:pPr>
          </w:p>
        </w:tc>
        <w:tc>
          <w:tcPr>
            <w:tcW w:w="2633" w:type="dxa"/>
          </w:tcPr>
          <w:p>
            <w:pPr>
              <w:widowControl/>
              <w:jc w:val="center"/>
              <w:rPr>
                <w:rFonts w:cs="Times New Roman"/>
              </w:rPr>
            </w:pPr>
          </w:p>
        </w:tc>
        <w:tc>
          <w:tcPr>
            <w:tcW w:w="1133" w:type="dxa"/>
          </w:tcPr>
          <w:p>
            <w:pPr>
              <w:widowControl/>
              <w:jc w:val="center"/>
              <w:rPr>
                <w:rFonts w:cs="Times New Roman"/>
              </w:rPr>
            </w:pPr>
          </w:p>
        </w:tc>
        <w:tc>
          <w:tcPr>
            <w:tcW w:w="1389" w:type="dxa"/>
          </w:tcPr>
          <w:p>
            <w:pPr>
              <w:widowControl/>
              <w:jc w:val="center"/>
              <w:rPr>
                <w:rFonts w:cs="Times New Roman"/>
              </w:rPr>
            </w:pPr>
          </w:p>
        </w:tc>
        <w:tc>
          <w:tcPr>
            <w:tcW w:w="1066" w:type="dxa"/>
            <w:tcBorders>
              <w:right w:val="single" w:color="auto" w:sz="4" w:space="0"/>
            </w:tcBorders>
          </w:tcPr>
          <w:p>
            <w:pPr>
              <w:widowControl/>
              <w:jc w:val="center"/>
              <w:rPr>
                <w:rFonts w:cs="Times New Roman"/>
              </w:rPr>
            </w:pPr>
          </w:p>
        </w:tc>
      </w:tr>
    </w:tbl>
    <w:p>
      <w:pPr>
        <w:rPr>
          <w:rFonts w:cs="Times New Roman"/>
        </w:rPr>
      </w:pPr>
    </w:p>
    <w:p>
      <w:pPr>
        <w:widowControl/>
        <w:jc w:val="left"/>
        <w:rPr>
          <w:rFonts w:cs="Times New Roman"/>
        </w:rPr>
      </w:pPr>
      <w:r>
        <w:rPr>
          <w:rFonts w:cs="Times New Roman"/>
        </w:rPr>
        <w:br w:type="page"/>
      </w:r>
    </w:p>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Pr>
          <w:p>
            <w:pPr>
              <w:jc w:val="center"/>
              <w:rPr>
                <w:rFonts w:cs="Times New Roman"/>
              </w:rPr>
            </w:pPr>
            <w:r>
              <w:rPr>
                <w:rFonts w:hint="eastAsia" w:cs="宋体"/>
              </w:rPr>
              <w:t>本人专业技术工作述评（限</w:t>
            </w:r>
            <w:r>
              <w:t>1800</w:t>
            </w:r>
            <w:r>
              <w:rPr>
                <w:rFonts w:hint="eastAsia" w:cs="宋体"/>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0" w:hRule="atLeast"/>
        </w:trPr>
        <w:tc>
          <w:tcPr>
            <w:tcW w:w="9854" w:type="dxa"/>
          </w:tcPr>
          <w:p>
            <w:pPr>
              <w:spacing w:line="360" w:lineRule="auto"/>
              <w:ind w:firstLine="480" w:firstLineChars="200"/>
              <w:rPr>
                <w:rFonts w:cs="Times New Roman"/>
                <w:sz w:val="24"/>
                <w:szCs w:val="24"/>
              </w:rPr>
            </w:pPr>
            <w:r>
              <w:rPr>
                <w:rFonts w:hint="eastAsia" w:cs="宋体"/>
                <w:sz w:val="24"/>
                <w:szCs w:val="24"/>
              </w:rPr>
              <w:t>本人于</w:t>
            </w:r>
            <w:r>
              <w:rPr>
                <w:sz w:val="24"/>
                <w:szCs w:val="24"/>
              </w:rPr>
              <w:t>2011</w:t>
            </w:r>
            <w:r>
              <w:rPr>
                <w:rFonts w:hint="eastAsia" w:cs="宋体"/>
                <w:sz w:val="24"/>
                <w:szCs w:val="24"/>
              </w:rPr>
              <w:t>年</w:t>
            </w:r>
            <w:r>
              <w:rPr>
                <w:sz w:val="24"/>
                <w:szCs w:val="24"/>
              </w:rPr>
              <w:t>6</w:t>
            </w:r>
            <w:r>
              <w:rPr>
                <w:rFonts w:hint="eastAsia" w:cs="宋体"/>
                <w:sz w:val="24"/>
                <w:szCs w:val="24"/>
              </w:rPr>
              <w:t>月硕士研究生毕业于西南大学药学院药物分析专业。毕业后就职于海南师范大学化学与化工学院分析测试中心。一直担任核磁共振仪的管理和维护工作。工作期间攻读海南师范大学化学与化工学院有机化学专业博士研究生，并于</w:t>
            </w:r>
            <w:r>
              <w:rPr>
                <w:sz w:val="24"/>
                <w:szCs w:val="24"/>
              </w:rPr>
              <w:t>2020</w:t>
            </w:r>
            <w:r>
              <w:rPr>
                <w:rFonts w:hint="eastAsia" w:cs="宋体"/>
                <w:sz w:val="24"/>
                <w:szCs w:val="24"/>
              </w:rPr>
              <w:t>年</w:t>
            </w:r>
            <w:r>
              <w:rPr>
                <w:sz w:val="24"/>
                <w:szCs w:val="24"/>
              </w:rPr>
              <w:t>6</w:t>
            </w:r>
            <w:r>
              <w:rPr>
                <w:rFonts w:hint="eastAsia" w:cs="宋体"/>
                <w:sz w:val="24"/>
                <w:szCs w:val="24"/>
              </w:rPr>
              <w:t>月份取得博士学位。经过近十年的实践，取得了一定的成绩，现就</w:t>
            </w:r>
            <w:r>
              <w:rPr>
                <w:rFonts w:hint="eastAsia" w:cs="宋体"/>
                <w:b/>
                <w:bCs/>
                <w:sz w:val="24"/>
                <w:szCs w:val="24"/>
              </w:rPr>
              <w:t>专业技术工作方面、学科建设方面、本科教学方面</w:t>
            </w:r>
            <w:r>
              <w:rPr>
                <w:rFonts w:hint="eastAsia" w:cs="宋体"/>
                <w:sz w:val="24"/>
                <w:szCs w:val="24"/>
              </w:rPr>
              <w:t>做一个工作总结，以便评审组织审查。</w:t>
            </w:r>
          </w:p>
          <w:p>
            <w:pPr>
              <w:spacing w:line="360" w:lineRule="auto"/>
              <w:rPr>
                <w:rFonts w:cs="Times New Roman"/>
                <w:b/>
                <w:bCs/>
                <w:sz w:val="28"/>
                <w:szCs w:val="28"/>
              </w:rPr>
            </w:pPr>
            <w:r>
              <w:rPr>
                <w:rFonts w:hint="eastAsia" w:cs="宋体"/>
                <w:b/>
                <w:bCs/>
                <w:sz w:val="28"/>
                <w:szCs w:val="28"/>
              </w:rPr>
              <w:t>一</w:t>
            </w:r>
            <w:r>
              <w:rPr>
                <w:b/>
                <w:bCs/>
                <w:sz w:val="28"/>
                <w:szCs w:val="28"/>
              </w:rPr>
              <w:t xml:space="preserve">. </w:t>
            </w:r>
            <w:r>
              <w:rPr>
                <w:rFonts w:hint="eastAsia" w:cs="宋体"/>
                <w:b/>
                <w:bCs/>
                <w:sz w:val="28"/>
                <w:szCs w:val="28"/>
              </w:rPr>
              <w:t>丰富的专业知识是从事专业技术工作的基础。</w:t>
            </w:r>
          </w:p>
          <w:p>
            <w:pPr>
              <w:spacing w:line="360" w:lineRule="auto"/>
              <w:ind w:firstLine="420"/>
              <w:rPr>
                <w:rFonts w:cs="Times New Roman"/>
                <w:sz w:val="24"/>
                <w:szCs w:val="24"/>
              </w:rPr>
            </w:pPr>
            <w:r>
              <w:rPr>
                <w:rFonts w:hint="eastAsia" w:cs="宋体"/>
                <w:sz w:val="24"/>
                <w:szCs w:val="24"/>
              </w:rPr>
              <w:t>本人</w:t>
            </w:r>
            <w:r>
              <w:rPr>
                <w:sz w:val="24"/>
                <w:szCs w:val="24"/>
              </w:rPr>
              <w:t>2008</w:t>
            </w:r>
            <w:r>
              <w:rPr>
                <w:rFonts w:hint="eastAsia" w:cs="宋体"/>
                <w:sz w:val="24"/>
                <w:szCs w:val="24"/>
              </w:rPr>
              <w:t>年考入西南大学药学院，从事天然产物提取分离、结构鉴定和活性筛选等科研工作。期间需要测试大量的核磁共振谱。本人在导师的支持下，每个样品都独立完成，为了做好解谱的工作，刻苦研读了核磁共振相关的原理知识和操作技巧，积累了相当的经验。参加工作以后，恰逢我院安装</w:t>
            </w:r>
            <w:r>
              <w:rPr>
                <w:sz w:val="24"/>
                <w:szCs w:val="24"/>
              </w:rPr>
              <w:t>400M</w:t>
            </w:r>
            <w:r>
              <w:rPr>
                <w:rFonts w:hint="eastAsia" w:cs="宋体"/>
                <w:sz w:val="24"/>
                <w:szCs w:val="24"/>
              </w:rPr>
              <w:t>液体核磁共振仪</w:t>
            </w:r>
            <w:r>
              <w:rPr>
                <w:sz w:val="24"/>
                <w:szCs w:val="24"/>
              </w:rPr>
              <w:t>(Bruker)</w:t>
            </w:r>
            <w:r>
              <w:rPr>
                <w:rFonts w:hint="eastAsia" w:cs="宋体"/>
                <w:sz w:val="24"/>
                <w:szCs w:val="24"/>
              </w:rPr>
              <w:t>，本人积极配合厂家的安装工程师，全程跟随学习，在安装工程师悉心指导下，深入了解仪器的构造，运行原理，操作技巧等，为以后该仪器长时间满负荷工作打下了扎实的基础。此外，在工作之余，本人除了继续研究核磁共振的更高级的原理和使用技巧外，还在领导的支持下，争取在休假期间外出学习进修，进一步提高本专业的业务水平（先后两次参加了仪器厂家布鲁克公司的初级和高级应用培训，熟练掌握了仪器的日常维护和功能应用）。本人还与</w:t>
            </w:r>
            <w:r>
              <w:rPr>
                <w:sz w:val="24"/>
                <w:szCs w:val="24"/>
              </w:rPr>
              <w:t>Bruker</w:t>
            </w:r>
            <w:r>
              <w:rPr>
                <w:rFonts w:hint="eastAsia" w:cs="宋体"/>
                <w:sz w:val="24"/>
                <w:szCs w:val="24"/>
              </w:rPr>
              <w:t>公司的技术支持工程师建立了良好的合作关系，与他们保持了频繁的联系，通过电子邮件、电话和网络系统远程连接等手段，及时彻底的把仪器出现的问题解决掉。最后，本人还通过加入了中国核磁共振论坛和布鲁克核磁应用微信群，实时了解学习国内外的核磁共振仪测试实验技术的现状以及学习很多应用过程出现突发实验问题的解决办法，为我院核磁共振仪长时间满负荷工作创造了良好的条件。</w:t>
            </w:r>
          </w:p>
          <w:p>
            <w:pPr>
              <w:spacing w:line="360" w:lineRule="auto"/>
              <w:ind w:firstLine="480" w:firstLineChars="200"/>
              <w:rPr>
                <w:rFonts w:cs="Times New Roman"/>
                <w:sz w:val="24"/>
                <w:szCs w:val="24"/>
              </w:rPr>
            </w:pPr>
            <w:r>
              <w:rPr>
                <w:sz w:val="24"/>
                <w:szCs w:val="24"/>
              </w:rPr>
              <w:t>2019</w:t>
            </w:r>
            <w:r>
              <w:rPr>
                <w:rFonts w:hint="eastAsia" w:cs="宋体"/>
                <w:sz w:val="24"/>
                <w:szCs w:val="24"/>
              </w:rPr>
              <w:t>年</w:t>
            </w:r>
            <w:r>
              <w:rPr>
                <w:sz w:val="24"/>
                <w:szCs w:val="24"/>
              </w:rPr>
              <w:t>4</w:t>
            </w:r>
            <w:r>
              <w:rPr>
                <w:rFonts w:hint="eastAsia" w:cs="宋体"/>
                <w:sz w:val="24"/>
                <w:szCs w:val="24"/>
              </w:rPr>
              <w:t>月随机学习安装了日本电子株式会社</w:t>
            </w:r>
            <w:r>
              <w:rPr>
                <w:sz w:val="24"/>
                <w:szCs w:val="24"/>
              </w:rPr>
              <w:t>600</w:t>
            </w:r>
            <w:r>
              <w:rPr>
                <w:rFonts w:hint="eastAsia" w:cs="宋体"/>
                <w:sz w:val="24"/>
                <w:szCs w:val="24"/>
              </w:rPr>
              <w:t>兆核磁共振仪，</w:t>
            </w:r>
            <w:r>
              <w:rPr>
                <w:sz w:val="24"/>
                <w:szCs w:val="24"/>
              </w:rPr>
              <w:t>2019</w:t>
            </w:r>
            <w:r>
              <w:rPr>
                <w:rFonts w:hint="eastAsia" w:cs="宋体"/>
                <w:sz w:val="24"/>
                <w:szCs w:val="24"/>
              </w:rPr>
              <w:t>年</w:t>
            </w:r>
            <w:r>
              <w:rPr>
                <w:sz w:val="24"/>
                <w:szCs w:val="24"/>
              </w:rPr>
              <w:t>6</w:t>
            </w:r>
            <w:r>
              <w:rPr>
                <w:rFonts w:hint="eastAsia" w:cs="宋体"/>
                <w:sz w:val="24"/>
                <w:szCs w:val="24"/>
              </w:rPr>
              <w:t>月接受日本电子株式会社核磁共振谱仪厂家上门培训基本原理操作，</w:t>
            </w:r>
            <w:r>
              <w:rPr>
                <w:sz w:val="24"/>
                <w:szCs w:val="24"/>
              </w:rPr>
              <w:t>2019</w:t>
            </w:r>
            <w:r>
              <w:rPr>
                <w:rFonts w:hint="eastAsia" w:cs="宋体"/>
                <w:sz w:val="24"/>
                <w:szCs w:val="24"/>
              </w:rPr>
              <w:t>年</w:t>
            </w:r>
            <w:r>
              <w:rPr>
                <w:sz w:val="24"/>
                <w:szCs w:val="24"/>
              </w:rPr>
              <w:t>9</w:t>
            </w:r>
            <w:r>
              <w:rPr>
                <w:rFonts w:hint="eastAsia" w:cs="宋体"/>
                <w:sz w:val="24"/>
                <w:szCs w:val="24"/>
              </w:rPr>
              <w:t>月赴北京厂家总部参加日本电子株式会社核磁共振谱仪高级应用培训合格并取得证书，</w:t>
            </w:r>
            <w:r>
              <w:rPr>
                <w:sz w:val="24"/>
                <w:szCs w:val="24"/>
              </w:rPr>
              <w:t>2019</w:t>
            </w:r>
            <w:r>
              <w:rPr>
                <w:rFonts w:hint="eastAsia" w:cs="宋体"/>
                <w:sz w:val="24"/>
                <w:szCs w:val="24"/>
              </w:rPr>
              <w:t>年</w:t>
            </w:r>
            <w:r>
              <w:rPr>
                <w:sz w:val="24"/>
                <w:szCs w:val="24"/>
              </w:rPr>
              <w:t>11</w:t>
            </w:r>
            <w:r>
              <w:rPr>
                <w:rFonts w:hint="eastAsia" w:cs="宋体"/>
                <w:sz w:val="24"/>
                <w:szCs w:val="24"/>
              </w:rPr>
              <w:t>月参加中仪标化核磁共振高级应用培训合格并取得证书。本人管理日本电子株式会社</w:t>
            </w:r>
            <w:r>
              <w:rPr>
                <w:sz w:val="24"/>
                <w:szCs w:val="24"/>
              </w:rPr>
              <w:t>600</w:t>
            </w:r>
            <w:r>
              <w:rPr>
                <w:rFonts w:hint="eastAsia" w:cs="宋体"/>
                <w:sz w:val="24"/>
                <w:szCs w:val="24"/>
              </w:rPr>
              <w:t>兆核磁共振谱仪一年半以来仪器运行正常，无维修记录。为海南师范大学化学与化工学院的老师、博士生、研究生、本科生提供优质的核磁共振测试服务。多次熟练操作</w:t>
            </w:r>
            <w:r>
              <w:rPr>
                <w:sz w:val="24"/>
                <w:szCs w:val="24"/>
              </w:rPr>
              <w:t>DOSY</w:t>
            </w:r>
            <w:r>
              <w:rPr>
                <w:rFonts w:hint="eastAsia" w:cs="宋体"/>
                <w:sz w:val="24"/>
                <w:szCs w:val="24"/>
              </w:rPr>
              <w:t>、</w:t>
            </w:r>
            <w:r>
              <w:rPr>
                <w:sz w:val="24"/>
                <w:szCs w:val="24"/>
              </w:rPr>
              <w:t>TOCSY</w:t>
            </w:r>
            <w:r>
              <w:rPr>
                <w:rFonts w:hint="eastAsia" w:cs="宋体"/>
                <w:sz w:val="24"/>
                <w:szCs w:val="24"/>
              </w:rPr>
              <w:t>、</w:t>
            </w:r>
            <w:r>
              <w:rPr>
                <w:sz w:val="24"/>
                <w:szCs w:val="24"/>
              </w:rPr>
              <w:t>1D-NOESY</w:t>
            </w:r>
            <w:r>
              <w:rPr>
                <w:rFonts w:hint="eastAsia" w:cs="宋体"/>
                <w:sz w:val="24"/>
                <w:szCs w:val="24"/>
              </w:rPr>
              <w:t>、溶剂峰压制等高级谱图测试项目。</w:t>
            </w:r>
          </w:p>
          <w:p>
            <w:pPr>
              <w:spacing w:line="360" w:lineRule="auto"/>
              <w:rPr>
                <w:rFonts w:cs="Times New Roman"/>
                <w:b/>
                <w:bCs/>
                <w:sz w:val="24"/>
                <w:szCs w:val="24"/>
              </w:rPr>
            </w:pPr>
            <w:r>
              <w:rPr>
                <w:rFonts w:hint="eastAsia" w:cs="宋体"/>
                <w:b/>
                <w:bCs/>
                <w:sz w:val="24"/>
                <w:szCs w:val="24"/>
              </w:rPr>
              <w:t>二</w:t>
            </w:r>
            <w:r>
              <w:rPr>
                <w:b/>
                <w:bCs/>
                <w:sz w:val="24"/>
                <w:szCs w:val="24"/>
              </w:rPr>
              <w:t xml:space="preserve">. </w:t>
            </w:r>
            <w:r>
              <w:rPr>
                <w:rFonts w:hint="eastAsia" w:cs="宋体"/>
                <w:b/>
                <w:bCs/>
                <w:sz w:val="24"/>
                <w:szCs w:val="24"/>
              </w:rPr>
              <w:t>精心维护，全程跟踪，</w:t>
            </w:r>
            <w:r>
              <w:rPr>
                <w:b/>
                <w:bCs/>
                <w:sz w:val="24"/>
                <w:szCs w:val="24"/>
              </w:rPr>
              <w:t>24</w:t>
            </w:r>
            <w:r>
              <w:rPr>
                <w:rFonts w:hint="eastAsia" w:cs="宋体"/>
                <w:b/>
                <w:bCs/>
                <w:sz w:val="24"/>
                <w:szCs w:val="24"/>
              </w:rPr>
              <w:t>×</w:t>
            </w:r>
            <w:r>
              <w:rPr>
                <w:b/>
                <w:bCs/>
                <w:sz w:val="24"/>
                <w:szCs w:val="24"/>
              </w:rPr>
              <w:t>7</w:t>
            </w:r>
            <w:r>
              <w:rPr>
                <w:rFonts w:hint="eastAsia" w:cs="宋体"/>
                <w:b/>
                <w:bCs/>
                <w:sz w:val="24"/>
                <w:szCs w:val="24"/>
              </w:rPr>
              <w:t>式的服务，保证本院核磁共振仪满负荷出力。</w:t>
            </w:r>
          </w:p>
          <w:p>
            <w:pPr>
              <w:spacing w:line="360" w:lineRule="auto"/>
              <w:ind w:firstLine="480" w:firstLineChars="200"/>
              <w:rPr>
                <w:rFonts w:cs="Times New Roman"/>
                <w:sz w:val="24"/>
                <w:szCs w:val="24"/>
              </w:rPr>
            </w:pPr>
            <w:r>
              <w:rPr>
                <w:rFonts w:hint="eastAsia" w:cs="宋体"/>
                <w:sz w:val="24"/>
                <w:szCs w:val="24"/>
              </w:rPr>
              <w:t>本人常年精心维护核磁共振仪，及时和厂家沟通，到目前为止，该仪器正常工作长达</w:t>
            </w:r>
            <w:r>
              <w:rPr>
                <w:sz w:val="24"/>
                <w:szCs w:val="24"/>
              </w:rPr>
              <w:t>10</w:t>
            </w:r>
            <w:r>
              <w:rPr>
                <w:rFonts w:hint="eastAsia" w:cs="宋体"/>
                <w:sz w:val="24"/>
                <w:szCs w:val="24"/>
              </w:rPr>
              <w:t>年之久，受到了厂家的高度赞赏。由于本院核磁共振仪采取开放式管理，本人每年都认真培训本院所有的博士和研究生新生掌握仪器测试的基本原理和基本应用，并对高年级本科生进行培训和考核基本操作及使用注意事项，帮助他们独立操作。并且做到手机</w:t>
            </w:r>
            <w:r>
              <w:rPr>
                <w:sz w:val="24"/>
                <w:szCs w:val="24"/>
              </w:rPr>
              <w:t>24</w:t>
            </w:r>
            <w:r>
              <w:rPr>
                <w:rFonts w:hint="eastAsia" w:cs="宋体"/>
                <w:sz w:val="24"/>
                <w:szCs w:val="24"/>
              </w:rPr>
              <w:t>小时开机，双休日及节假日也不关机，对同学们操作过程中出现的问题及时处理，极大的提高了工作效率。从仪器安装使用到现在每年仪器使用基本在</w:t>
            </w:r>
            <w:r>
              <w:rPr>
                <w:sz w:val="24"/>
                <w:szCs w:val="24"/>
              </w:rPr>
              <w:t>340-350</w:t>
            </w:r>
            <w:r>
              <w:rPr>
                <w:rFonts w:hint="eastAsia" w:cs="宋体"/>
                <w:sz w:val="24"/>
                <w:szCs w:val="24"/>
              </w:rPr>
              <w:t>天，每天</w:t>
            </w:r>
            <w:r>
              <w:rPr>
                <w:sz w:val="24"/>
                <w:szCs w:val="24"/>
              </w:rPr>
              <w:t>24</w:t>
            </w:r>
            <w:r>
              <w:rPr>
                <w:rFonts w:hint="eastAsia" w:cs="宋体"/>
                <w:sz w:val="24"/>
                <w:szCs w:val="24"/>
              </w:rPr>
              <w:t>小时不间断测试样品。为本学院的博士生，研究生，本科生的教学和人才培养提供了高效和可靠的</w:t>
            </w:r>
            <w:r>
              <w:rPr>
                <w:sz w:val="24"/>
                <w:szCs w:val="24"/>
              </w:rPr>
              <w:t>NMR</w:t>
            </w:r>
            <w:r>
              <w:rPr>
                <w:rFonts w:hint="eastAsia" w:cs="宋体"/>
                <w:sz w:val="24"/>
                <w:szCs w:val="24"/>
              </w:rPr>
              <w:t>测试平台。</w:t>
            </w:r>
          </w:p>
          <w:p>
            <w:pPr>
              <w:spacing w:line="360" w:lineRule="auto"/>
              <w:ind w:left="361" w:hanging="361" w:hangingChars="150"/>
              <w:rPr>
                <w:b/>
                <w:bCs/>
                <w:sz w:val="24"/>
                <w:szCs w:val="24"/>
              </w:rPr>
            </w:pPr>
            <w:r>
              <w:rPr>
                <w:b/>
                <w:bCs/>
                <w:sz w:val="24"/>
                <w:szCs w:val="24"/>
              </w:rPr>
              <w:t xml:space="preserve"> </w:t>
            </w:r>
            <w:r>
              <w:rPr>
                <w:rFonts w:hint="eastAsia" w:cs="宋体"/>
                <w:b/>
                <w:bCs/>
                <w:sz w:val="24"/>
                <w:szCs w:val="24"/>
              </w:rPr>
              <w:t>三、学科建设，测试中心建设方面</w:t>
            </w:r>
            <w:r>
              <w:rPr>
                <w:b/>
                <w:bCs/>
                <w:sz w:val="24"/>
                <w:szCs w:val="24"/>
              </w:rPr>
              <w:t xml:space="preserve"> </w:t>
            </w:r>
          </w:p>
          <w:p>
            <w:pPr>
              <w:spacing w:line="360" w:lineRule="auto"/>
              <w:ind w:firstLine="480" w:firstLineChars="200"/>
              <w:rPr>
                <w:rFonts w:cs="Times New Roman"/>
                <w:sz w:val="24"/>
                <w:szCs w:val="24"/>
              </w:rPr>
            </w:pPr>
            <w:r>
              <w:rPr>
                <w:rFonts w:hint="eastAsia" w:cs="宋体"/>
                <w:sz w:val="24"/>
                <w:szCs w:val="24"/>
              </w:rPr>
              <w:t>核磁共振</w:t>
            </w:r>
            <w:r>
              <w:rPr>
                <w:sz w:val="24"/>
                <w:szCs w:val="24"/>
              </w:rPr>
              <w:t>400</w:t>
            </w:r>
            <w:r>
              <w:rPr>
                <w:rFonts w:hint="eastAsia" w:cs="宋体"/>
                <w:sz w:val="24"/>
                <w:szCs w:val="24"/>
              </w:rPr>
              <w:t>兆，</w:t>
            </w:r>
            <w:r>
              <w:rPr>
                <w:sz w:val="24"/>
                <w:szCs w:val="24"/>
              </w:rPr>
              <w:t>600</w:t>
            </w:r>
            <w:r>
              <w:rPr>
                <w:rFonts w:hint="eastAsia" w:cs="宋体"/>
                <w:sz w:val="24"/>
                <w:szCs w:val="24"/>
              </w:rPr>
              <w:t>兆仪器为本院各学科建设提供测试平台，为学院有机化学方向的教师科研提供测试服务平台，为本院各学科专业的博士生，研究生，本科毕业生的毕业论文提供测试服务平台。</w:t>
            </w:r>
            <w:r>
              <w:rPr>
                <w:sz w:val="24"/>
                <w:szCs w:val="24"/>
              </w:rPr>
              <w:t>400</w:t>
            </w:r>
            <w:r>
              <w:rPr>
                <w:rFonts w:hint="eastAsia" w:cs="宋体"/>
                <w:sz w:val="24"/>
                <w:szCs w:val="24"/>
              </w:rPr>
              <w:t>兆核磁仪器管理得当，使用效率高，迄今只维修过一次，相对而言，仪器本身使用来看，该核磁运行时间长，维修次数少，取得了非常好的费效比。有力地保证了我院科研和教学工作的正常开展。配合公安部门管控核磁共振谱仪工作每月积极上报使用记录情况，建立完善合理的核磁实验室仪器管理制度，开发购买自动化预约的管理软件以及远程操作仪器软件。</w:t>
            </w:r>
            <w:r>
              <w:rPr>
                <w:sz w:val="24"/>
                <w:szCs w:val="24"/>
              </w:rPr>
              <w:t>2015</w:t>
            </w:r>
            <w:r>
              <w:rPr>
                <w:rFonts w:hint="eastAsia" w:cs="宋体"/>
                <w:sz w:val="24"/>
                <w:szCs w:val="24"/>
              </w:rPr>
              <w:t>，</w:t>
            </w:r>
            <w:r>
              <w:rPr>
                <w:sz w:val="24"/>
                <w:szCs w:val="24"/>
              </w:rPr>
              <w:t>2016</w:t>
            </w:r>
            <w:r>
              <w:rPr>
                <w:rFonts w:hint="eastAsia" w:cs="宋体"/>
                <w:sz w:val="24"/>
                <w:szCs w:val="24"/>
              </w:rPr>
              <w:t>年下半年负责学院出入库管理，</w:t>
            </w:r>
            <w:r>
              <w:rPr>
                <w:sz w:val="24"/>
                <w:szCs w:val="24"/>
              </w:rPr>
              <w:t>2016</w:t>
            </w:r>
            <w:r>
              <w:rPr>
                <w:rFonts w:hint="eastAsia" w:cs="宋体"/>
                <w:sz w:val="24"/>
                <w:szCs w:val="24"/>
              </w:rPr>
              <w:t>，</w:t>
            </w:r>
            <w:r>
              <w:rPr>
                <w:sz w:val="24"/>
                <w:szCs w:val="24"/>
              </w:rPr>
              <w:t>2017</w:t>
            </w:r>
            <w:r>
              <w:rPr>
                <w:rFonts w:hint="eastAsia" w:cs="宋体"/>
                <w:sz w:val="24"/>
                <w:szCs w:val="24"/>
              </w:rPr>
              <w:t>，</w:t>
            </w:r>
            <w:r>
              <w:rPr>
                <w:sz w:val="24"/>
                <w:szCs w:val="24"/>
              </w:rPr>
              <w:t>2018</w:t>
            </w:r>
            <w:r>
              <w:rPr>
                <w:rFonts w:hint="eastAsia" w:cs="宋体"/>
                <w:sz w:val="24"/>
                <w:szCs w:val="24"/>
              </w:rPr>
              <w:t>连续三年负责测试中心仪器维护维修财务报销事宜。</w:t>
            </w:r>
          </w:p>
          <w:p>
            <w:pPr>
              <w:spacing w:line="360" w:lineRule="auto"/>
              <w:ind w:firstLine="480" w:firstLineChars="200"/>
              <w:rPr>
                <w:rFonts w:cs="Times New Roman"/>
                <w:sz w:val="24"/>
                <w:szCs w:val="24"/>
              </w:rPr>
            </w:pPr>
            <w:r>
              <w:rPr>
                <w:sz w:val="24"/>
                <w:szCs w:val="24"/>
              </w:rPr>
              <w:t>2011</w:t>
            </w:r>
            <w:r>
              <w:rPr>
                <w:rFonts w:hint="eastAsia" w:cs="宋体"/>
                <w:sz w:val="24"/>
                <w:szCs w:val="24"/>
              </w:rPr>
              <w:t>年参加工作来取得主要科研成果有：主持并完成海南省自然科学基金</w:t>
            </w:r>
            <w:r>
              <w:rPr>
                <w:sz w:val="24"/>
                <w:szCs w:val="24"/>
              </w:rPr>
              <w:t>1</w:t>
            </w:r>
            <w:r>
              <w:rPr>
                <w:rFonts w:hint="eastAsia" w:cs="宋体"/>
                <w:sz w:val="24"/>
                <w:szCs w:val="24"/>
              </w:rPr>
              <w:t>项，参与国家自然基金</w:t>
            </w:r>
            <w:r>
              <w:rPr>
                <w:sz w:val="24"/>
                <w:szCs w:val="24"/>
              </w:rPr>
              <w:t>2</w:t>
            </w:r>
            <w:r>
              <w:rPr>
                <w:rFonts w:hint="eastAsia" w:cs="宋体"/>
                <w:sz w:val="24"/>
                <w:szCs w:val="24"/>
              </w:rPr>
              <w:t>项，参与省自然基金</w:t>
            </w:r>
            <w:r>
              <w:rPr>
                <w:sz w:val="24"/>
                <w:szCs w:val="24"/>
              </w:rPr>
              <w:t>3</w:t>
            </w:r>
            <w:r>
              <w:rPr>
                <w:rFonts w:hint="eastAsia" w:cs="宋体"/>
                <w:sz w:val="24"/>
                <w:szCs w:val="24"/>
              </w:rPr>
              <w:t>项；发表论文</w:t>
            </w:r>
            <w:r>
              <w:rPr>
                <w:sz w:val="24"/>
                <w:szCs w:val="24"/>
              </w:rPr>
              <w:t>11</w:t>
            </w:r>
            <w:r>
              <w:rPr>
                <w:rFonts w:hint="eastAsia" w:cs="宋体"/>
                <w:sz w:val="24"/>
                <w:szCs w:val="24"/>
              </w:rPr>
              <w:t>篇其中第一作者发表</w:t>
            </w:r>
            <w:r>
              <w:rPr>
                <w:sz w:val="24"/>
                <w:szCs w:val="24"/>
              </w:rPr>
              <w:t>6</w:t>
            </w:r>
            <w:r>
              <w:rPr>
                <w:rFonts w:hint="eastAsia" w:cs="宋体"/>
                <w:sz w:val="24"/>
                <w:szCs w:val="24"/>
              </w:rPr>
              <w:t>篇，通讯作者</w:t>
            </w:r>
            <w:r>
              <w:rPr>
                <w:sz w:val="24"/>
                <w:szCs w:val="24"/>
              </w:rPr>
              <w:t>5</w:t>
            </w:r>
            <w:r>
              <w:rPr>
                <w:rFonts w:hint="eastAsia" w:cs="宋体"/>
                <w:sz w:val="24"/>
                <w:szCs w:val="24"/>
              </w:rPr>
              <w:t>篇。出版著作</w:t>
            </w:r>
            <w:r>
              <w:rPr>
                <w:sz w:val="24"/>
                <w:szCs w:val="24"/>
              </w:rPr>
              <w:t>2</w:t>
            </w:r>
            <w:r>
              <w:rPr>
                <w:rFonts w:hint="eastAsia" w:cs="宋体"/>
                <w:sz w:val="24"/>
                <w:szCs w:val="24"/>
              </w:rPr>
              <w:t>部。申请专利</w:t>
            </w:r>
            <w:r>
              <w:rPr>
                <w:sz w:val="24"/>
                <w:szCs w:val="24"/>
              </w:rPr>
              <w:t>1</w:t>
            </w:r>
            <w:r>
              <w:rPr>
                <w:rFonts w:hint="eastAsia" w:cs="宋体"/>
                <w:sz w:val="24"/>
                <w:szCs w:val="24"/>
              </w:rPr>
              <w:t>项。</w:t>
            </w:r>
          </w:p>
          <w:p>
            <w:pPr>
              <w:spacing w:line="360" w:lineRule="auto"/>
              <w:rPr>
                <w:b/>
                <w:bCs/>
                <w:sz w:val="24"/>
                <w:szCs w:val="24"/>
              </w:rPr>
            </w:pPr>
            <w:r>
              <w:rPr>
                <w:rFonts w:hint="eastAsia" w:cs="宋体"/>
                <w:b/>
                <w:bCs/>
                <w:sz w:val="24"/>
                <w:szCs w:val="24"/>
              </w:rPr>
              <w:t>四、本科教学方面</w:t>
            </w:r>
            <w:r>
              <w:rPr>
                <w:b/>
                <w:bCs/>
                <w:sz w:val="24"/>
                <w:szCs w:val="24"/>
              </w:rPr>
              <w:t xml:space="preserve">  </w:t>
            </w:r>
          </w:p>
          <w:p>
            <w:pPr>
              <w:spacing w:line="360" w:lineRule="auto"/>
              <w:ind w:firstLine="480" w:firstLineChars="200"/>
              <w:rPr>
                <w:rFonts w:cs="Times New Roman"/>
                <w:sz w:val="24"/>
                <w:szCs w:val="24"/>
              </w:rPr>
            </w:pPr>
            <w:r>
              <w:rPr>
                <w:sz w:val="24"/>
                <w:szCs w:val="24"/>
              </w:rPr>
              <w:t>1</w:t>
            </w:r>
            <w:r>
              <w:rPr>
                <w:rFonts w:hint="eastAsia" w:cs="宋体"/>
                <w:sz w:val="24"/>
                <w:szCs w:val="24"/>
              </w:rPr>
              <w:t>、</w:t>
            </w:r>
            <w:r>
              <w:rPr>
                <w:sz w:val="24"/>
                <w:szCs w:val="24"/>
              </w:rPr>
              <w:t xml:space="preserve"> </w:t>
            </w:r>
            <w:r>
              <w:rPr>
                <w:rFonts w:hint="eastAsia" w:cs="宋体"/>
                <w:sz w:val="24"/>
                <w:szCs w:val="24"/>
              </w:rPr>
              <w:t>讲授</w:t>
            </w:r>
            <w:r>
              <w:rPr>
                <w:sz w:val="24"/>
                <w:szCs w:val="24"/>
              </w:rPr>
              <w:t>2017-2018</w:t>
            </w:r>
            <w:r>
              <w:rPr>
                <w:rFonts w:hint="eastAsia" w:cs="宋体"/>
                <w:sz w:val="24"/>
                <w:szCs w:val="24"/>
              </w:rPr>
              <w:t>第一学期</w:t>
            </w:r>
            <w:r>
              <w:rPr>
                <w:sz w:val="24"/>
                <w:szCs w:val="24"/>
              </w:rPr>
              <w:t>12-15</w:t>
            </w:r>
            <w:r>
              <w:rPr>
                <w:rFonts w:hint="eastAsia" w:cs="宋体"/>
                <w:sz w:val="24"/>
                <w:szCs w:val="24"/>
              </w:rPr>
              <w:t>周</w:t>
            </w:r>
            <w:r>
              <w:rPr>
                <w:sz w:val="24"/>
                <w:szCs w:val="24"/>
              </w:rPr>
              <w:t>15</w:t>
            </w:r>
            <w:r>
              <w:rPr>
                <w:rFonts w:hint="eastAsia" w:cs="宋体"/>
                <w:sz w:val="24"/>
                <w:szCs w:val="24"/>
              </w:rPr>
              <w:t>制药和</w:t>
            </w:r>
            <w:r>
              <w:rPr>
                <w:sz w:val="24"/>
                <w:szCs w:val="24"/>
              </w:rPr>
              <w:t>15</w:t>
            </w:r>
            <w:r>
              <w:rPr>
                <w:rFonts w:hint="eastAsia" w:cs="宋体"/>
                <w:sz w:val="24"/>
                <w:szCs w:val="24"/>
              </w:rPr>
              <w:t>化师一班仪器分析实验课高效液相色谱部分的课程。</w:t>
            </w:r>
          </w:p>
          <w:p>
            <w:pPr>
              <w:spacing w:line="360" w:lineRule="auto"/>
              <w:ind w:firstLine="480" w:firstLineChars="200"/>
              <w:rPr>
                <w:rFonts w:cs="Times New Roman"/>
                <w:sz w:val="24"/>
                <w:szCs w:val="24"/>
              </w:rPr>
            </w:pPr>
            <w:r>
              <w:rPr>
                <w:sz w:val="24"/>
                <w:szCs w:val="24"/>
              </w:rPr>
              <w:t>2</w:t>
            </w:r>
            <w:r>
              <w:rPr>
                <w:rFonts w:hint="eastAsia" w:cs="宋体"/>
                <w:sz w:val="24"/>
                <w:szCs w:val="24"/>
              </w:rPr>
              <w:t>、每年对有需要的高年级本科生进行一次</w:t>
            </w:r>
            <w:r>
              <w:rPr>
                <w:sz w:val="24"/>
                <w:szCs w:val="24"/>
              </w:rPr>
              <w:t>400</w:t>
            </w:r>
            <w:r>
              <w:rPr>
                <w:rFonts w:hint="eastAsia" w:cs="宋体"/>
                <w:sz w:val="24"/>
                <w:szCs w:val="24"/>
              </w:rPr>
              <w:t>兆核磁共振仪器操作原理及应用培训，使大型仪器核磁共振更好的服务本科教学及科研。</w:t>
            </w:r>
          </w:p>
          <w:p>
            <w:pPr>
              <w:spacing w:line="360" w:lineRule="auto"/>
              <w:ind w:firstLine="480" w:firstLineChars="200"/>
              <w:rPr>
                <w:rFonts w:cs="Times New Roman"/>
                <w:sz w:val="24"/>
                <w:szCs w:val="24"/>
              </w:rPr>
            </w:pPr>
            <w:r>
              <w:rPr>
                <w:sz w:val="24"/>
                <w:szCs w:val="24"/>
              </w:rPr>
              <w:t>3</w:t>
            </w:r>
            <w:r>
              <w:rPr>
                <w:rFonts w:hint="eastAsia" w:cs="宋体"/>
                <w:sz w:val="24"/>
                <w:szCs w:val="24"/>
              </w:rPr>
              <w:t>、指导并完成大学生创新项目</w:t>
            </w:r>
            <w:r>
              <w:rPr>
                <w:sz w:val="24"/>
                <w:szCs w:val="24"/>
              </w:rPr>
              <w:t>4</w:t>
            </w:r>
            <w:r>
              <w:rPr>
                <w:rFonts w:hint="eastAsia" w:cs="宋体"/>
                <w:sz w:val="24"/>
                <w:szCs w:val="24"/>
              </w:rPr>
              <w:t>项，其中国家级大学生创新项目</w:t>
            </w:r>
            <w:r>
              <w:rPr>
                <w:sz w:val="24"/>
                <w:szCs w:val="24"/>
              </w:rPr>
              <w:t>1</w:t>
            </w:r>
            <w:r>
              <w:rPr>
                <w:rFonts w:hint="eastAsia" w:cs="宋体"/>
                <w:sz w:val="24"/>
                <w:szCs w:val="24"/>
              </w:rPr>
              <w:t>项，校级大学生创新项目</w:t>
            </w:r>
            <w:r>
              <w:rPr>
                <w:sz w:val="24"/>
                <w:szCs w:val="24"/>
              </w:rPr>
              <w:t>3</w:t>
            </w:r>
            <w:r>
              <w:rPr>
                <w:rFonts w:hint="eastAsia" w:cs="宋体"/>
                <w:sz w:val="24"/>
                <w:szCs w:val="24"/>
              </w:rPr>
              <w:t>项，此外指导学生获得互联网</w:t>
            </w:r>
            <w:r>
              <w:rPr>
                <w:sz w:val="24"/>
                <w:szCs w:val="24"/>
              </w:rPr>
              <w:t>+</w:t>
            </w:r>
            <w:r>
              <w:rPr>
                <w:rFonts w:hint="eastAsia" w:cs="宋体"/>
                <w:sz w:val="24"/>
                <w:szCs w:val="24"/>
              </w:rPr>
              <w:t>三等奖两项。</w:t>
            </w:r>
          </w:p>
          <w:p>
            <w:pPr>
              <w:spacing w:line="360" w:lineRule="auto"/>
              <w:ind w:firstLine="480" w:firstLineChars="200"/>
              <w:rPr>
                <w:rFonts w:cs="Times New Roman"/>
                <w:sz w:val="24"/>
                <w:szCs w:val="24"/>
              </w:rPr>
            </w:pPr>
            <w:r>
              <w:rPr>
                <w:sz w:val="24"/>
                <w:szCs w:val="24"/>
              </w:rPr>
              <w:t>4</w:t>
            </w:r>
            <w:r>
              <w:rPr>
                <w:rFonts w:hint="eastAsia" w:cs="宋体"/>
                <w:sz w:val="24"/>
                <w:szCs w:val="24"/>
              </w:rPr>
              <w:t>、实验室招收本科生都是从大一到大四在实验室学习并完成创新实验等课题，帮助他们熟练掌握实验方法和技能。指导的本科生中多名考上研究生。其中李婉迪考上陕西师范大学，王望考上广西师范大学，杨文飞考上武汉理工大学，汪秋林考上天津大学，刘莉考上重庆大学，陈军考上西南大学，王喆以第一名的成绩保研上西南大学，杨芳芳考上天津医科大学的研究生。</w:t>
            </w:r>
          </w:p>
          <w:p>
            <w:pPr>
              <w:rPr>
                <w:rFonts w:cs="Times New Roman"/>
              </w:rPr>
            </w:pPr>
            <w:r>
              <w:rPr>
                <w:rFonts w:hint="eastAsia" w:cs="宋体"/>
              </w:rPr>
              <w:t>本人承诺：</w:t>
            </w:r>
          </w:p>
          <w:p>
            <w:pPr>
              <w:ind w:firstLine="3360" w:firstLineChars="1600"/>
            </w:pPr>
            <w:r>
              <w:t xml:space="preserve">             </w:t>
            </w:r>
          </w:p>
          <w:p>
            <w:pPr>
              <w:ind w:firstLine="3360" w:firstLineChars="1600"/>
              <w:rPr>
                <w:rFonts w:cs="Times New Roman"/>
              </w:rPr>
            </w:pPr>
            <w:r>
              <w:t xml:space="preserve"> </w:t>
            </w:r>
            <w:r>
              <w:rPr>
                <w:rFonts w:hint="eastAsia" w:cs="宋体"/>
              </w:rPr>
              <w:t>签名：</w:t>
            </w:r>
            <w:r>
              <w:t xml:space="preserve">                   </w:t>
            </w:r>
            <w:r>
              <w:rPr>
                <w:rFonts w:hint="eastAsia" w:cs="宋体"/>
              </w:rPr>
              <w:t>年</w:t>
            </w:r>
            <w:r>
              <w:t xml:space="preserve">   </w:t>
            </w:r>
            <w:r>
              <w:rPr>
                <w:rFonts w:hint="eastAsia" w:cs="宋体"/>
              </w:rPr>
              <w:t>月</w:t>
            </w:r>
            <w:r>
              <w:t xml:space="preserve">   </w:t>
            </w:r>
            <w:r>
              <w:rPr>
                <w:rFonts w:hint="eastAsia" w:cs="宋体"/>
              </w:rPr>
              <w:t>日</w:t>
            </w:r>
          </w:p>
        </w:tc>
      </w:tr>
    </w:tbl>
    <w:p>
      <w:pPr>
        <w:rPr>
          <w:rFonts w:cs="Times New Roman"/>
        </w:rPr>
      </w:pPr>
    </w:p>
    <w:tbl>
      <w:tblPr>
        <w:tblStyle w:val="5"/>
        <w:tblW w:w="0" w:type="auto"/>
        <w:tblInd w:w="-106"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rPr>
            </w:pPr>
            <w:r>
              <w:rPr>
                <w:rFonts w:hint="eastAsia" w:ascii="宋体" w:hAnsi="宋体" w:cs="宋体"/>
                <w:color w:val="000000"/>
                <w:kern w:val="0"/>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cs="Times New Roman"/>
                <w:color w:val="000000"/>
                <w:kern w:val="0"/>
              </w:rPr>
            </w:pPr>
            <w:r>
              <w:rPr>
                <w:rFonts w:hint="eastAsia" w:ascii="宋体" w:hAnsi="宋体" w:cs="宋体"/>
                <w:color w:val="000000"/>
                <w:kern w:val="0"/>
              </w:rPr>
              <w:t>依据《海南师范大学教师系列专业技术职务评审管理办法（暂行）》（海师办</w:t>
            </w:r>
            <w:r>
              <w:rPr>
                <w:rFonts w:ascii="宋体" w:hAnsi="宋体" w:cs="宋体"/>
                <w:color w:val="000000"/>
                <w:kern w:val="0"/>
              </w:rPr>
              <w:t>[2018]99</w:t>
            </w:r>
            <w:r>
              <w:rPr>
                <w:rFonts w:hint="eastAsia" w:ascii="宋体" w:hAnsi="宋体" w:cs="宋体"/>
                <w:color w:val="000000"/>
                <w:kern w:val="0"/>
              </w:rPr>
              <w:t>号文规定，经鉴定审核，</w:t>
            </w:r>
            <w:r>
              <w:rPr>
                <w:rFonts w:ascii="宋体" w:hAnsi="宋体" w:cs="宋体"/>
                <w:color w:val="000000"/>
                <w:kern w:val="0"/>
                <w:u w:val="single"/>
              </w:rPr>
              <w:t xml:space="preserve">        </w:t>
            </w:r>
            <w:r>
              <w:rPr>
                <w:rFonts w:hint="eastAsia" w:ascii="宋体" w:hAnsi="宋体" w:cs="宋体"/>
                <w:color w:val="000000"/>
                <w:kern w:val="0"/>
              </w:rPr>
              <w:t>同志的申报材料真实完整，并经</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日至</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日公示无异议，同意推荐其参评</w:t>
            </w:r>
            <w:r>
              <w:rPr>
                <w:rFonts w:ascii="宋体" w:hAnsi="宋体" w:cs="宋体"/>
                <w:color w:val="000000"/>
                <w:kern w:val="0"/>
                <w:u w:val="single"/>
              </w:rPr>
              <w:t xml:space="preserve">              </w:t>
            </w:r>
            <w:r>
              <w:rPr>
                <w:rFonts w:hint="eastAsia" w:ascii="宋体" w:hAnsi="宋体" w:cs="宋体"/>
                <w:color w:val="000000"/>
                <w:kern w:val="0"/>
              </w:rPr>
              <w:t>专业技术资格职称。</w:t>
            </w:r>
          </w:p>
          <w:p>
            <w:pPr>
              <w:widowControl/>
              <w:ind w:firstLine="420" w:firstLineChars="200"/>
              <w:rPr>
                <w:rFonts w:ascii="宋体" w:cs="Times New Roman"/>
                <w:color w:val="000000"/>
                <w:kern w:val="0"/>
              </w:rPr>
            </w:pPr>
          </w:p>
          <w:p>
            <w:pPr>
              <w:widowControl/>
              <w:jc w:val="center"/>
              <w:rPr>
                <w:rFonts w:ascii="宋体" w:cs="Times New Roman"/>
                <w:color w:val="000000"/>
                <w:kern w:val="0"/>
              </w:rPr>
            </w:pPr>
          </w:p>
          <w:p>
            <w:pPr>
              <w:widowControl/>
              <w:jc w:val="center"/>
              <w:rPr>
                <w:rFonts w:ascii="宋体" w:cs="Times New Roman"/>
                <w:color w:val="000000"/>
                <w:kern w:val="0"/>
              </w:rPr>
            </w:pPr>
            <w:r>
              <w:rPr>
                <w:rFonts w:hint="eastAsia" w:ascii="宋体" w:hAnsi="宋体" w:cs="宋体"/>
                <w:color w:val="000000"/>
                <w:kern w:val="0"/>
              </w:rPr>
              <w:t>材料审核人：</w:t>
            </w:r>
            <w:r>
              <w:rPr>
                <w:rFonts w:ascii="宋体" w:hAnsi="宋体" w:cs="宋体"/>
                <w:color w:val="000000"/>
                <w:kern w:val="0"/>
              </w:rPr>
              <w:t xml:space="preserve">              </w:t>
            </w:r>
            <w:r>
              <w:rPr>
                <w:rFonts w:hint="eastAsia" w:ascii="宋体" w:hAnsi="宋体" w:cs="宋体"/>
                <w:color w:val="000000"/>
                <w:kern w:val="0"/>
              </w:rPr>
              <w:t>学院院长签字（盖章）：</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c>
      </w:tr>
      <w:tr>
        <w:tblPrEx>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同行专家评审代表作名称</w:t>
            </w:r>
          </w:p>
          <w:p>
            <w:pPr>
              <w:widowControl/>
              <w:jc w:val="center"/>
              <w:rPr>
                <w:rFonts w:ascii="宋体" w:cs="Times New Roman"/>
                <w:color w:val="000000"/>
                <w:kern w:val="0"/>
                <w:sz w:val="18"/>
                <w:szCs w:val="18"/>
              </w:rPr>
            </w:pPr>
            <w:r>
              <w:rPr>
                <w:rFonts w:hint="eastAsia" w:ascii="宋体" w:hAnsi="宋体" w:cs="宋体"/>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rPr>
            </w:pPr>
            <w:r>
              <w:rPr>
                <w:rFonts w:hint="eastAsia" w:ascii="宋体" w:hAnsi="宋体" w:cs="宋体"/>
                <w:color w:val="000000"/>
                <w:kern w:val="0"/>
              </w:rPr>
              <w:t>代表作</w:t>
            </w:r>
            <w:r>
              <w:rPr>
                <w:rFonts w:ascii="宋体" w:hAnsi="宋体" w:cs="宋体"/>
                <w:color w:val="000000"/>
                <w:kern w:val="0"/>
              </w:rPr>
              <w:t>1</w:t>
            </w:r>
            <w:r>
              <w:rPr>
                <w:rFonts w:hint="eastAsia" w:ascii="宋体" w:hAnsi="宋体" w:cs="宋体"/>
                <w:color w:val="000000"/>
                <w:kern w:val="0"/>
              </w:rPr>
              <w:t>名称：</w:t>
            </w:r>
            <w:r>
              <w:rPr>
                <w:rFonts w:ascii="宋体" w:hAnsi="宋体" w:cs="宋体"/>
                <w:color w:val="000000"/>
                <w:kern w:val="0"/>
              </w:rPr>
              <w:t>Three new polyketides from a mangrove-derived fungus</w:t>
            </w:r>
          </w:p>
          <w:p>
            <w:pPr>
              <w:widowControl/>
              <w:jc w:val="left"/>
              <w:rPr>
                <w:rFonts w:ascii="宋体" w:cs="Times New Roman"/>
                <w:color w:val="000000"/>
                <w:kern w:val="0"/>
              </w:rPr>
            </w:pPr>
            <w:r>
              <w:rPr>
                <w:rFonts w:ascii="宋体" w:hAnsi="宋体" w:cs="宋体"/>
                <w:color w:val="000000"/>
                <w:kern w:val="0"/>
              </w:rPr>
              <w:t>Colletotrichum gloeosporioides</w:t>
            </w:r>
          </w:p>
          <w:p>
            <w:pPr>
              <w:widowControl/>
              <w:jc w:val="left"/>
              <w:rPr>
                <w:rFonts w:ascii="宋体" w:cs="Times New Roman"/>
                <w:color w:val="000000"/>
                <w:kern w:val="0"/>
              </w:rPr>
            </w:pPr>
          </w:p>
          <w:p>
            <w:pPr>
              <w:widowControl/>
              <w:jc w:val="left"/>
              <w:rPr>
                <w:rFonts w:ascii="宋体" w:cs="Times New Roman"/>
                <w:color w:val="000000"/>
                <w:kern w:val="0"/>
              </w:rPr>
            </w:pPr>
            <w:r>
              <w:rPr>
                <w:rFonts w:hint="eastAsia" w:ascii="宋体" w:hAnsi="宋体" w:cs="宋体"/>
                <w:color w:val="000000"/>
                <w:kern w:val="0"/>
              </w:rPr>
              <w:t>代表作</w:t>
            </w:r>
            <w:r>
              <w:rPr>
                <w:rFonts w:ascii="宋体" w:hAnsi="宋体" w:cs="宋体"/>
                <w:color w:val="000000"/>
                <w:kern w:val="0"/>
              </w:rPr>
              <w:t>2</w:t>
            </w:r>
            <w:r>
              <w:rPr>
                <w:rFonts w:hint="eastAsia" w:ascii="宋体" w:hAnsi="宋体" w:cs="宋体"/>
                <w:color w:val="000000"/>
                <w:kern w:val="0"/>
              </w:rPr>
              <w:t>名称：红树林植物角果木内生真菌次级代谢产物的分离鉴定</w:t>
            </w:r>
          </w:p>
          <w:p>
            <w:pPr>
              <w:widowControl/>
              <w:jc w:val="left"/>
              <w:rPr>
                <w:rFonts w:ascii="宋体" w:cs="Times New Roman"/>
                <w:color w:val="000000"/>
                <w:kern w:val="0"/>
              </w:rPr>
            </w:pPr>
          </w:p>
        </w:tc>
      </w:tr>
      <w:tr>
        <w:tblPrEx>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kern w:val="0"/>
              </w:rPr>
            </w:pPr>
            <w:r>
              <w:rPr>
                <w:rFonts w:hint="eastAsia" w:ascii="宋体" w:hAnsi="宋体" w:cs="宋体"/>
                <w:color w:val="000000"/>
                <w:kern w:val="0"/>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cs="Times New Roman"/>
                <w:color w:val="000000"/>
                <w:kern w:val="0"/>
              </w:rPr>
            </w:pPr>
            <w:r>
              <w:rPr>
                <w:rFonts w:hint="eastAsia" w:ascii="宋体" w:hAnsi="宋体" w:cs="宋体"/>
                <w:color w:val="000000"/>
                <w:kern w:val="0"/>
              </w:rPr>
              <w:t>同意</w:t>
            </w:r>
            <w:r>
              <w:rPr>
                <w:rFonts w:ascii="宋体" w:hAnsi="宋体" w:cs="宋体"/>
                <w:color w:val="000000"/>
                <w:kern w:val="0"/>
              </w:rPr>
              <w:t xml:space="preserve">    </w:t>
            </w:r>
            <w:r>
              <w:rPr>
                <w:rFonts w:hint="eastAsia" w:ascii="宋体" w:hAnsi="宋体" w:cs="宋体"/>
                <w:color w:val="000000"/>
                <w:kern w:val="0"/>
              </w:rPr>
              <w:t>票，不同意</w:t>
            </w:r>
            <w:r>
              <w:rPr>
                <w:rFonts w:ascii="宋体" w:hAnsi="宋体" w:cs="宋体"/>
                <w:color w:val="000000"/>
                <w:kern w:val="0"/>
              </w:rPr>
              <w:t xml:space="preserve">    </w:t>
            </w:r>
            <w:r>
              <w:rPr>
                <w:rFonts w:hint="eastAsia" w:ascii="宋体" w:hAnsi="宋体" w:cs="宋体"/>
                <w:color w:val="000000"/>
                <w:kern w:val="0"/>
              </w:rPr>
              <w:t>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rFonts w:cs="Times New Roman"/>
                <w:kern w:val="0"/>
              </w:rPr>
            </w:pPr>
            <w:r>
              <w:rPr>
                <w:rFonts w:hint="eastAsia" w:cs="宋体"/>
                <w:kern w:val="0"/>
              </w:rPr>
              <w:t>学校职称办预审意见：</w:t>
            </w:r>
          </w:p>
          <w:p>
            <w:pPr>
              <w:widowControl/>
              <w:spacing w:line="460" w:lineRule="atLeast"/>
              <w:rPr>
                <w:rFonts w:ascii="宋体" w:cs="Times New Roman"/>
                <w:color w:val="000000"/>
                <w:kern w:val="0"/>
              </w:rPr>
            </w:pPr>
          </w:p>
          <w:p>
            <w:pPr>
              <w:widowControl/>
              <w:spacing w:line="460" w:lineRule="atLeast"/>
              <w:rPr>
                <w:rFonts w:ascii="宋体" w:cs="Times New Roman"/>
                <w:color w:val="000000"/>
                <w:kern w:val="0"/>
              </w:rPr>
            </w:pPr>
          </w:p>
          <w:p>
            <w:pPr>
              <w:widowControl/>
              <w:spacing w:line="460" w:lineRule="atLeast"/>
              <w:rPr>
                <w:rFonts w:ascii="宋体" w:cs="Times New Roman"/>
                <w:color w:val="000000"/>
                <w:kern w:val="0"/>
              </w:rPr>
            </w:pPr>
          </w:p>
          <w:p>
            <w:pPr>
              <w:widowControl/>
              <w:spacing w:line="460" w:lineRule="atLeast"/>
              <w:rPr>
                <w:rFonts w:ascii="宋体" w:cs="Times New Roman"/>
                <w:color w:val="000000"/>
                <w:kern w:val="0"/>
              </w:rPr>
            </w:pPr>
          </w:p>
          <w:p>
            <w:pPr>
              <w:rPr>
                <w:rFonts w:cs="Times New Roman"/>
                <w:kern w:val="0"/>
              </w:rPr>
            </w:pPr>
            <w:r>
              <w:rPr>
                <w:rFonts w:hint="eastAsia" w:cs="宋体"/>
                <w:kern w:val="0"/>
              </w:rPr>
              <w:t>审</w:t>
            </w:r>
            <w:r>
              <w:rPr>
                <w:kern w:val="0"/>
              </w:rPr>
              <w:t xml:space="preserve"> </w:t>
            </w:r>
            <w:r>
              <w:rPr>
                <w:rFonts w:hint="eastAsia" w:cs="宋体"/>
                <w:kern w:val="0"/>
              </w:rPr>
              <w:t>核</w:t>
            </w:r>
            <w:r>
              <w:rPr>
                <w:kern w:val="0"/>
              </w:rPr>
              <w:t xml:space="preserve"> </w:t>
            </w:r>
            <w:r>
              <w:rPr>
                <w:rFonts w:hint="eastAsia" w:cs="宋体"/>
                <w:kern w:val="0"/>
              </w:rPr>
              <w:t>人：</w:t>
            </w:r>
            <w:r>
              <w:rPr>
                <w:kern w:val="0"/>
              </w:rPr>
              <w:t xml:space="preserve">                          </w:t>
            </w:r>
            <w:r>
              <w:rPr>
                <w:rFonts w:hint="eastAsia" w:cs="宋体"/>
                <w:kern w:val="0"/>
              </w:rPr>
              <w:t>负责人：</w:t>
            </w:r>
            <w:r>
              <w:rPr>
                <w:kern w:val="0"/>
              </w:rPr>
              <w:t xml:space="preserve">                         </w:t>
            </w:r>
            <w:r>
              <w:rPr>
                <w:rFonts w:hint="eastAsia" w:cs="宋体"/>
                <w:kern w:val="0"/>
              </w:rPr>
              <w:t>（加盖单位公章）</w:t>
            </w:r>
          </w:p>
          <w:p>
            <w:pPr>
              <w:rPr>
                <w:rFonts w:cs="Times New Roman"/>
                <w:kern w:val="0"/>
              </w:rPr>
            </w:pPr>
            <w:r>
              <w:rPr>
                <w:rFonts w:hint="eastAsia" w:cs="宋体"/>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rFonts w:cs="Times New Roman"/>
                <w:kern w:val="0"/>
              </w:rPr>
            </w:pPr>
            <w:r>
              <w:rPr>
                <w:rFonts w:hint="eastAsia" w:cs="宋体"/>
                <w:kern w:val="0"/>
              </w:rPr>
              <w:t>申请人答辨情况：</w:t>
            </w:r>
          </w:p>
          <w:p>
            <w:pPr>
              <w:rPr>
                <w:rFonts w:cs="Times New Roman"/>
                <w:kern w:val="0"/>
              </w:rPr>
            </w:pPr>
          </w:p>
          <w:p>
            <w:pPr>
              <w:rPr>
                <w:rFonts w:cs="Times New Roman"/>
                <w:kern w:val="0"/>
              </w:rPr>
            </w:pPr>
          </w:p>
          <w:p>
            <w:pPr>
              <w:rPr>
                <w:rFonts w:cs="Times New Roman"/>
                <w:kern w:val="0"/>
              </w:rPr>
            </w:pPr>
          </w:p>
          <w:p>
            <w:pPr>
              <w:rPr>
                <w:rFonts w:cs="Times New Roman"/>
                <w:kern w:val="0"/>
              </w:rPr>
            </w:pPr>
          </w:p>
          <w:p>
            <w:pPr>
              <w:rPr>
                <w:rFonts w:cs="Times New Roman"/>
                <w:kern w:val="0"/>
              </w:rPr>
            </w:pPr>
          </w:p>
          <w:p>
            <w:pPr>
              <w:rPr>
                <w:rFonts w:cs="Times New Roman"/>
                <w:kern w:val="0"/>
              </w:rPr>
            </w:pPr>
          </w:p>
          <w:p>
            <w:pPr>
              <w:rPr>
                <w:rFonts w:cs="Times New Roman"/>
                <w:kern w:val="0"/>
              </w:rPr>
            </w:pPr>
          </w:p>
          <w:p>
            <w:pPr>
              <w:rPr>
                <w:rFonts w:cs="Times New Roman"/>
                <w:kern w:val="0"/>
              </w:rPr>
            </w:pPr>
          </w:p>
          <w:p>
            <w:pPr>
              <w:rPr>
                <w:rFonts w:cs="Times New Roman"/>
                <w:kern w:val="0"/>
              </w:rPr>
            </w:pPr>
            <w:r>
              <w:rPr>
                <w:kern w:val="0"/>
              </w:rPr>
              <w:t xml:space="preserve">      </w:t>
            </w:r>
            <w:r>
              <w:rPr>
                <w:kern w:val="0"/>
                <w:u w:val="single"/>
              </w:rPr>
              <w:t xml:space="preserve">             </w:t>
            </w:r>
            <w:r>
              <w:rPr>
                <w:rFonts w:hint="eastAsia" w:cs="宋体"/>
                <w:kern w:val="0"/>
              </w:rPr>
              <w:t>学科评议组组长签名：</w:t>
            </w:r>
            <w:r>
              <w:rPr>
                <w:kern w:val="0"/>
              </w:rPr>
              <w:t xml:space="preserve">                  </w:t>
            </w:r>
            <w:r>
              <w:rPr>
                <w:rFonts w:hint="eastAsia" w:cs="宋体"/>
                <w:kern w:val="0"/>
              </w:rPr>
              <w:t>年</w:t>
            </w:r>
            <w:r>
              <w:rPr>
                <w:kern w:val="0"/>
              </w:rPr>
              <w:t xml:space="preserve">    </w:t>
            </w:r>
            <w:r>
              <w:rPr>
                <w:rFonts w:hint="eastAsia" w:cs="宋体"/>
                <w:kern w:val="0"/>
              </w:rPr>
              <w:t>月</w:t>
            </w:r>
            <w:r>
              <w:rPr>
                <w:kern w:val="0"/>
              </w:rPr>
              <w:t xml:space="preserve">    </w:t>
            </w:r>
            <w:r>
              <w:rPr>
                <w:rFonts w:hint="eastAsia" w:cs="宋体"/>
                <w:kern w:val="0"/>
              </w:rPr>
              <w:t>日</w:t>
            </w:r>
          </w:p>
          <w:p>
            <w:pPr>
              <w:rPr>
                <w:rFonts w:cs="Times New Roman"/>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rFonts w:cs="Times New Roman"/>
                <w:kern w:val="0"/>
              </w:rPr>
            </w:pPr>
            <w:r>
              <w:rPr>
                <w:rFonts w:hint="eastAsia" w:cs="宋体"/>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cs="Times New Roman"/>
                <w:color w:val="000000"/>
                <w:kern w:val="0"/>
              </w:rPr>
            </w:pPr>
            <w:r>
              <w:rPr>
                <w:rFonts w:hint="eastAsia" w:ascii="宋体" w:hAnsi="宋体" w:cs="宋体"/>
                <w:color w:val="000000"/>
                <w:kern w:val="0"/>
              </w:rPr>
              <w:t>专家签名：</w:t>
            </w:r>
            <w:r>
              <w:rPr>
                <w:rFonts w:ascii="宋体" w:hAnsi="宋体" w:cs="宋体"/>
                <w:color w:val="000000"/>
                <w:kern w:val="0"/>
              </w:rPr>
              <w:t xml:space="preserve">                                                            </w:t>
            </w:r>
            <w:r>
              <w:rPr>
                <w:rFonts w:hint="eastAsia" w:ascii="宋体" w:hAnsi="宋体" w:cs="宋体"/>
                <w:color w:val="000000"/>
                <w:kern w:val="0"/>
              </w:rPr>
              <w:t>日期：</w:t>
            </w:r>
          </w:p>
        </w:tc>
      </w:tr>
    </w:tbl>
    <w:p>
      <w:pPr>
        <w:rPr>
          <w:rFonts w:cs="Times New Roman"/>
        </w:rPr>
      </w:pPr>
    </w:p>
    <w:p>
      <w:pPr>
        <w:jc w:val="center"/>
        <w:rPr>
          <w:rFonts w:eastAsia="黑体" w:cs="Times New Roman"/>
          <w:sz w:val="44"/>
          <w:szCs w:val="44"/>
        </w:rPr>
      </w:pPr>
      <w:r>
        <w:rPr>
          <w:rFonts w:hint="eastAsia" w:eastAsia="黑体" w:cs="黑体"/>
          <w:sz w:val="44"/>
          <w:szCs w:val="44"/>
        </w:rPr>
        <w:t>评</w:t>
      </w:r>
      <w:r>
        <w:rPr>
          <w:rFonts w:eastAsia="黑体"/>
          <w:sz w:val="44"/>
          <w:szCs w:val="44"/>
        </w:rPr>
        <w:t xml:space="preserve">  </w:t>
      </w:r>
      <w:r>
        <w:rPr>
          <w:rFonts w:hint="eastAsia" w:eastAsia="黑体" w:cs="黑体"/>
          <w:sz w:val="44"/>
          <w:szCs w:val="44"/>
        </w:rPr>
        <w:t>审</w:t>
      </w:r>
      <w:r>
        <w:rPr>
          <w:rFonts w:eastAsia="黑体"/>
          <w:sz w:val="44"/>
          <w:szCs w:val="44"/>
        </w:rPr>
        <w:t xml:space="preserve">  </w:t>
      </w:r>
      <w:r>
        <w:rPr>
          <w:rFonts w:hint="eastAsia" w:eastAsia="黑体" w:cs="黑体"/>
          <w:sz w:val="44"/>
          <w:szCs w:val="44"/>
        </w:rPr>
        <w:t>审</w:t>
      </w:r>
      <w:r>
        <w:rPr>
          <w:rFonts w:eastAsia="黑体"/>
          <w:sz w:val="44"/>
          <w:szCs w:val="44"/>
        </w:rPr>
        <w:t xml:space="preserve">  </w:t>
      </w:r>
      <w:r>
        <w:rPr>
          <w:rFonts w:hint="eastAsia" w:eastAsia="黑体" w:cs="黑体"/>
          <w:sz w:val="44"/>
          <w:szCs w:val="44"/>
        </w:rPr>
        <w:t>批</w:t>
      </w:r>
      <w:r>
        <w:rPr>
          <w:rFonts w:eastAsia="黑体"/>
          <w:sz w:val="44"/>
          <w:szCs w:val="44"/>
        </w:rPr>
        <w:t xml:space="preserve">  </w:t>
      </w:r>
      <w:r>
        <w:rPr>
          <w:rFonts w:hint="eastAsia" w:eastAsia="黑体" w:cs="黑体"/>
          <w:sz w:val="44"/>
          <w:szCs w:val="44"/>
        </w:rPr>
        <w:t>意</w:t>
      </w:r>
      <w:r>
        <w:rPr>
          <w:rFonts w:eastAsia="黑体"/>
          <w:sz w:val="44"/>
          <w:szCs w:val="44"/>
        </w:rPr>
        <w:t xml:space="preserve">  </w:t>
      </w:r>
      <w:r>
        <w:rPr>
          <w:rFonts w:hint="eastAsia" w:eastAsia="黑体" w:cs="黑体"/>
          <w:sz w:val="44"/>
          <w:szCs w:val="44"/>
        </w:rPr>
        <w:t>见</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cs="Times New Roman"/>
              </w:rPr>
            </w:pPr>
            <w:r>
              <w:rPr>
                <w:rFonts w:hint="eastAsia" w:ascii="宋体" w:hAnsi="宋体" w:cs="宋体"/>
              </w:rPr>
              <w:t>评</w:t>
            </w:r>
            <w:r>
              <w:rPr>
                <w:rFonts w:ascii="宋体" w:hAnsi="宋体" w:cs="宋体"/>
              </w:rPr>
              <w:t xml:space="preserve">  </w:t>
            </w:r>
            <w:r>
              <w:rPr>
                <w:rFonts w:hint="eastAsia" w:ascii="宋体" w:hAnsi="宋体" w:cs="宋体"/>
              </w:rPr>
              <w:t>审</w:t>
            </w:r>
            <w:r>
              <w:rPr>
                <w:rFonts w:ascii="宋体" w:hAnsi="宋体" w:cs="宋体"/>
              </w:rPr>
              <w:t xml:space="preserve">  </w:t>
            </w:r>
            <w:r>
              <w:rPr>
                <w:rFonts w:hint="eastAsia" w:ascii="宋体" w:hAnsi="宋体" w:cs="宋体"/>
              </w:rPr>
              <w:t>组</w:t>
            </w:r>
            <w:r>
              <w:rPr>
                <w:rFonts w:ascii="宋体" w:hAnsi="宋体" w:cs="宋体"/>
              </w:rPr>
              <w:t xml:space="preserve">  </w:t>
            </w:r>
            <w:r>
              <w:rPr>
                <w:rFonts w:hint="eastAsia" w:ascii="宋体" w:hAnsi="宋体" w:cs="宋体"/>
              </w:rPr>
              <w:t>织</w:t>
            </w:r>
            <w:r>
              <w:rPr>
                <w:rFonts w:ascii="宋体" w:hAnsi="宋体" w:cs="宋体"/>
              </w:rPr>
              <w:t xml:space="preserve">  </w:t>
            </w:r>
            <w:r>
              <w:rPr>
                <w:rFonts w:hint="eastAsia" w:ascii="宋体" w:hAnsi="宋体" w:cs="宋体"/>
              </w:rPr>
              <w:t>意</w:t>
            </w:r>
            <w:r>
              <w:rPr>
                <w:rFonts w:ascii="宋体" w:hAnsi="宋体" w:cs="宋体"/>
              </w:rPr>
              <w:t xml:space="preserve">  </w:t>
            </w:r>
            <w:r>
              <w:rPr>
                <w:rFonts w:hint="eastAsia" w:ascii="宋体" w:hAnsi="宋体" w:cs="宋体"/>
              </w:rPr>
              <w:t>见</w:t>
            </w:r>
          </w:p>
        </w:tc>
        <w:tc>
          <w:tcPr>
            <w:tcW w:w="1239" w:type="dxa"/>
            <w:vAlign w:val="center"/>
          </w:tcPr>
          <w:p>
            <w:pPr>
              <w:jc w:val="center"/>
              <w:rPr>
                <w:rFonts w:ascii="宋体" w:cs="Times New Roman"/>
              </w:rPr>
            </w:pPr>
            <w:r>
              <w:rPr>
                <w:rFonts w:hint="eastAsia" w:ascii="宋体" w:hAnsi="宋体" w:cs="宋体"/>
              </w:rPr>
              <w:t>总人数</w:t>
            </w:r>
          </w:p>
        </w:tc>
        <w:tc>
          <w:tcPr>
            <w:tcW w:w="1239" w:type="dxa"/>
            <w:vAlign w:val="center"/>
          </w:tcPr>
          <w:p>
            <w:pPr>
              <w:jc w:val="center"/>
              <w:rPr>
                <w:rFonts w:ascii="宋体" w:cs="Times New Roman"/>
              </w:rPr>
            </w:pPr>
            <w:r>
              <w:rPr>
                <w:rFonts w:hint="eastAsia" w:ascii="宋体" w:hAnsi="宋体" w:cs="宋体"/>
              </w:rPr>
              <w:t>参加人数</w:t>
            </w:r>
          </w:p>
        </w:tc>
        <w:tc>
          <w:tcPr>
            <w:tcW w:w="4956" w:type="dxa"/>
            <w:gridSpan w:val="4"/>
            <w:vAlign w:val="center"/>
          </w:tcPr>
          <w:p>
            <w:pPr>
              <w:ind w:firstLine="420" w:firstLineChars="200"/>
              <w:jc w:val="center"/>
              <w:rPr>
                <w:rFonts w:ascii="宋体" w:cs="Times New Roman"/>
              </w:rPr>
            </w:pPr>
            <w:r>
              <w:rPr>
                <w:rFonts w:hint="eastAsia" w:ascii="宋体" w:hAnsi="宋体" w:cs="宋体"/>
              </w:rPr>
              <w:t>表</w:t>
            </w:r>
            <w:r>
              <w:rPr>
                <w:rFonts w:ascii="宋体" w:hAnsi="宋体" w:cs="宋体"/>
              </w:rPr>
              <w:t xml:space="preserve">  </w:t>
            </w:r>
            <w:r>
              <w:rPr>
                <w:rFonts w:hint="eastAsia" w:ascii="宋体" w:hAnsi="宋体" w:cs="宋体"/>
              </w:rPr>
              <w:t>决</w:t>
            </w:r>
            <w:r>
              <w:rPr>
                <w:rFonts w:ascii="宋体" w:hAnsi="宋体" w:cs="宋体"/>
              </w:rPr>
              <w:t xml:space="preserve">  </w:t>
            </w:r>
            <w:r>
              <w:rPr>
                <w:rFonts w:hint="eastAsia" w:ascii="宋体" w:hAnsi="宋体" w:cs="宋体"/>
              </w:rPr>
              <w:t>结</w:t>
            </w:r>
            <w:r>
              <w:rPr>
                <w:rFonts w:ascii="宋体" w:hAnsi="宋体" w:cs="宋体"/>
              </w:rPr>
              <w:t xml:space="preserve">  </w:t>
            </w:r>
            <w:r>
              <w:rPr>
                <w:rFonts w:hint="eastAsia" w:ascii="宋体" w:hAnsi="宋体" w:cs="宋体"/>
              </w:rPr>
              <w:t>果</w:t>
            </w:r>
          </w:p>
        </w:tc>
        <w:tc>
          <w:tcPr>
            <w:tcW w:w="1239" w:type="dxa"/>
            <w:vAlign w:val="center"/>
          </w:tcPr>
          <w:p>
            <w:pPr>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cs="Times New Roman"/>
                <w:sz w:val="18"/>
                <w:szCs w:val="18"/>
              </w:rPr>
            </w:pPr>
          </w:p>
        </w:tc>
        <w:tc>
          <w:tcPr>
            <w:tcW w:w="1239" w:type="dxa"/>
          </w:tcPr>
          <w:p>
            <w:pPr>
              <w:jc w:val="center"/>
              <w:rPr>
                <w:rFonts w:ascii="宋体" w:cs="Times New Roman"/>
                <w:sz w:val="18"/>
                <w:szCs w:val="18"/>
              </w:rPr>
            </w:pPr>
          </w:p>
        </w:tc>
        <w:tc>
          <w:tcPr>
            <w:tcW w:w="1239" w:type="dxa"/>
          </w:tcPr>
          <w:p>
            <w:pPr>
              <w:jc w:val="center"/>
              <w:rPr>
                <w:rFonts w:ascii="宋体" w:cs="Times New Roman"/>
                <w:sz w:val="44"/>
                <w:szCs w:val="44"/>
              </w:rPr>
            </w:pPr>
          </w:p>
        </w:tc>
        <w:tc>
          <w:tcPr>
            <w:tcW w:w="1239" w:type="dxa"/>
            <w:vAlign w:val="center"/>
          </w:tcPr>
          <w:p>
            <w:pPr>
              <w:jc w:val="center"/>
              <w:rPr>
                <w:rFonts w:ascii="宋体" w:cs="Times New Roman"/>
              </w:rPr>
            </w:pPr>
            <w:r>
              <w:rPr>
                <w:rFonts w:hint="eastAsia" w:ascii="宋体" w:hAnsi="宋体" w:cs="宋体"/>
              </w:rPr>
              <w:t>赞成人数</w:t>
            </w:r>
          </w:p>
        </w:tc>
        <w:tc>
          <w:tcPr>
            <w:tcW w:w="1239" w:type="dxa"/>
            <w:vAlign w:val="center"/>
          </w:tcPr>
          <w:p>
            <w:pPr>
              <w:jc w:val="center"/>
              <w:rPr>
                <w:rFonts w:ascii="宋体" w:cs="Times New Roman"/>
              </w:rPr>
            </w:pPr>
          </w:p>
        </w:tc>
        <w:tc>
          <w:tcPr>
            <w:tcW w:w="1239" w:type="dxa"/>
            <w:vAlign w:val="center"/>
          </w:tcPr>
          <w:p>
            <w:pPr>
              <w:jc w:val="center"/>
              <w:rPr>
                <w:rFonts w:ascii="宋体" w:cs="Times New Roman"/>
              </w:rPr>
            </w:pPr>
            <w:r>
              <w:rPr>
                <w:rFonts w:hint="eastAsia" w:ascii="宋体" w:hAnsi="宋体" w:cs="宋体"/>
              </w:rPr>
              <w:t>反对人数</w:t>
            </w:r>
          </w:p>
        </w:tc>
        <w:tc>
          <w:tcPr>
            <w:tcW w:w="1239" w:type="dxa"/>
          </w:tcPr>
          <w:p>
            <w:pPr>
              <w:jc w:val="center"/>
              <w:rPr>
                <w:rFonts w:ascii="宋体" w:cs="Times New Roman"/>
                <w:sz w:val="44"/>
                <w:szCs w:val="44"/>
              </w:rPr>
            </w:pPr>
          </w:p>
        </w:tc>
        <w:tc>
          <w:tcPr>
            <w:tcW w:w="1239" w:type="dxa"/>
          </w:tcPr>
          <w:p>
            <w:pPr>
              <w:jc w:val="center"/>
              <w:rPr>
                <w:rFonts w:ascii="宋体" w:cs="Times New Roman"/>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cs="Times New Roman"/>
                <w:sz w:val="18"/>
                <w:szCs w:val="18"/>
              </w:rPr>
            </w:pPr>
          </w:p>
        </w:tc>
        <w:tc>
          <w:tcPr>
            <w:tcW w:w="8673" w:type="dxa"/>
            <w:gridSpan w:val="7"/>
          </w:tcPr>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ind w:firstLine="180" w:firstLineChars="100"/>
              <w:rPr>
                <w:rFonts w:ascii="宋体" w:cs="Times New Roman"/>
                <w:sz w:val="18"/>
                <w:szCs w:val="18"/>
              </w:rPr>
            </w:pPr>
          </w:p>
          <w:p>
            <w:pPr>
              <w:ind w:firstLine="210" w:firstLineChars="100"/>
              <w:rPr>
                <w:rFonts w:ascii="宋体" w:cs="Times New Roman"/>
              </w:rPr>
            </w:pPr>
            <w:r>
              <w:rPr>
                <w:rFonts w:hint="eastAsia" w:ascii="宋体" w:hAnsi="宋体" w:cs="宋体"/>
              </w:rPr>
              <w:t>评委会</w:t>
            </w:r>
            <w:r>
              <w:rPr>
                <w:rFonts w:ascii="宋体" w:hAnsi="宋体" w:cs="宋体"/>
              </w:rPr>
              <w:t xml:space="preserve">                                           </w:t>
            </w:r>
            <w:r>
              <w:rPr>
                <w:rFonts w:hint="eastAsia" w:ascii="宋体" w:hAnsi="宋体" w:cs="宋体"/>
              </w:rPr>
              <w:t>评审机构</w:t>
            </w:r>
          </w:p>
          <w:p>
            <w:pPr>
              <w:ind w:firstLine="210" w:firstLineChars="100"/>
              <w:rPr>
                <w:rFonts w:ascii="宋体" w:cs="Times New Roman"/>
              </w:rPr>
            </w:pPr>
            <w:r>
              <w:rPr>
                <w:rFonts w:hint="eastAsia" w:ascii="宋体" w:hAnsi="宋体" w:cs="宋体"/>
              </w:rPr>
              <w:t>主任签字：</w:t>
            </w:r>
            <w:r>
              <w:rPr>
                <w:rFonts w:ascii="宋体" w:hAnsi="宋体" w:cs="宋体"/>
                <w:sz w:val="18"/>
                <w:szCs w:val="18"/>
              </w:rPr>
              <w:t xml:space="preserve">                                              </w:t>
            </w:r>
            <w:r>
              <w:rPr>
                <w:rFonts w:hint="eastAsia" w:ascii="宋体" w:hAnsi="宋体" w:cs="宋体"/>
              </w:rPr>
              <w:t>公</w:t>
            </w:r>
            <w:r>
              <w:rPr>
                <w:rFonts w:ascii="宋体" w:hAnsi="宋体" w:cs="宋体"/>
              </w:rPr>
              <w:t xml:space="preserve">  </w:t>
            </w:r>
            <w:r>
              <w:rPr>
                <w:rFonts w:hint="eastAsia" w:ascii="宋体" w:hAnsi="宋体" w:cs="宋体"/>
              </w:rPr>
              <w:t>章</w:t>
            </w:r>
          </w:p>
          <w:p>
            <w:pPr>
              <w:rPr>
                <w:rFonts w:ascii="宋体" w:cs="Times New Roman"/>
                <w:sz w:val="18"/>
                <w:szCs w:val="18"/>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cs="Times New Roman"/>
              </w:rPr>
            </w:pPr>
            <w:r>
              <w:rPr>
                <w:rFonts w:hint="eastAsia" w:ascii="宋体" w:hAnsi="宋体" w:cs="宋体"/>
              </w:rPr>
              <w:t>公</w:t>
            </w:r>
            <w:r>
              <w:rPr>
                <w:rFonts w:ascii="宋体" w:hAnsi="宋体" w:cs="宋体"/>
              </w:rPr>
              <w:t xml:space="preserve">   </w:t>
            </w:r>
            <w:r>
              <w:rPr>
                <w:rFonts w:hint="eastAsia" w:ascii="宋体" w:hAnsi="宋体" w:cs="宋体"/>
              </w:rPr>
              <w:t>示</w:t>
            </w:r>
            <w:r>
              <w:rPr>
                <w:rFonts w:ascii="宋体" w:hAnsi="宋体" w:cs="宋体"/>
              </w:rPr>
              <w:t xml:space="preserve">   </w:t>
            </w:r>
            <w:r>
              <w:rPr>
                <w:rFonts w:hint="eastAsia" w:ascii="宋体" w:hAnsi="宋体" w:cs="宋体"/>
              </w:rPr>
              <w:t>结</w:t>
            </w:r>
            <w:r>
              <w:rPr>
                <w:rFonts w:ascii="宋体" w:hAnsi="宋体" w:cs="宋体"/>
              </w:rPr>
              <w:t xml:space="preserve">   </w:t>
            </w:r>
            <w:r>
              <w:rPr>
                <w:rFonts w:hint="eastAsia" w:ascii="宋体" w:hAnsi="宋体" w:cs="宋体"/>
              </w:rPr>
              <w:t>果</w:t>
            </w:r>
          </w:p>
        </w:tc>
        <w:tc>
          <w:tcPr>
            <w:tcW w:w="8673" w:type="dxa"/>
            <w:gridSpan w:val="7"/>
          </w:tcPr>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rPr>
            </w:pPr>
            <w:r>
              <w:rPr>
                <w:rFonts w:ascii="宋体" w:hAnsi="宋体" w:cs="宋体"/>
                <w:sz w:val="18"/>
                <w:szCs w:val="18"/>
              </w:rPr>
              <w:t xml:space="preserve">                                </w:t>
            </w:r>
            <w:r>
              <w:rPr>
                <w:rFonts w:hint="eastAsia" w:ascii="宋体" w:hAnsi="宋体" w:cs="宋体"/>
              </w:rPr>
              <w:t>公</w:t>
            </w:r>
            <w:r>
              <w:rPr>
                <w:rFonts w:ascii="宋体" w:hAnsi="宋体" w:cs="宋体"/>
              </w:rPr>
              <w:t xml:space="preserve">   </w:t>
            </w:r>
            <w:r>
              <w:rPr>
                <w:rFonts w:hint="eastAsia" w:ascii="宋体" w:hAnsi="宋体" w:cs="宋体"/>
              </w:rPr>
              <w:t>章</w:t>
            </w:r>
          </w:p>
          <w:p>
            <w:pPr>
              <w:jc w:val="center"/>
              <w:rPr>
                <w:rFonts w:ascii="宋体" w:cs="Times New Roman"/>
                <w:sz w:val="18"/>
                <w:szCs w:val="18"/>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校</w:t>
            </w:r>
            <w:r>
              <w:rPr>
                <w:rFonts w:ascii="宋体" w:hAnsi="宋体" w:cs="宋体"/>
              </w:rPr>
              <w:t xml:space="preserve">  </w:t>
            </w:r>
            <w:r>
              <w:rPr>
                <w:rFonts w:hint="eastAsia" w:ascii="宋体" w:hAnsi="宋体" w:cs="宋体"/>
              </w:rPr>
              <w:t>核</w:t>
            </w:r>
            <w:r>
              <w:rPr>
                <w:rFonts w:ascii="宋体" w:hAnsi="宋体" w:cs="宋体"/>
              </w:rPr>
              <w:t xml:space="preserve">  </w:t>
            </w:r>
            <w:r>
              <w:rPr>
                <w:rFonts w:hint="eastAsia" w:ascii="宋体" w:hAnsi="宋体" w:cs="宋体"/>
              </w:rPr>
              <w:t>准</w:t>
            </w:r>
            <w:r>
              <w:rPr>
                <w:rFonts w:ascii="宋体" w:hAnsi="宋体" w:cs="宋体"/>
              </w:rPr>
              <w:t xml:space="preserve">  </w:t>
            </w:r>
            <w:r>
              <w:rPr>
                <w:rFonts w:hint="eastAsia" w:ascii="宋体" w:hAnsi="宋体" w:cs="宋体"/>
              </w:rPr>
              <w:t>意</w:t>
            </w:r>
            <w:r>
              <w:rPr>
                <w:rFonts w:ascii="宋体" w:hAnsi="宋体" w:cs="宋体"/>
              </w:rPr>
              <w:t xml:space="preserve">  </w:t>
            </w:r>
            <w:r>
              <w:rPr>
                <w:rFonts w:hint="eastAsia" w:ascii="宋体" w:hAnsi="宋体" w:cs="宋体"/>
              </w:rPr>
              <w:t>见</w:t>
            </w:r>
          </w:p>
        </w:tc>
        <w:tc>
          <w:tcPr>
            <w:tcW w:w="8673" w:type="dxa"/>
            <w:gridSpan w:val="7"/>
          </w:tcPr>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jc w:val="center"/>
              <w:rPr>
                <w:rFonts w:ascii="宋体" w:cs="Times New Roman"/>
                <w:sz w:val="18"/>
                <w:szCs w:val="18"/>
              </w:rPr>
            </w:pPr>
          </w:p>
          <w:p>
            <w:pPr>
              <w:rPr>
                <w:rFonts w:ascii="宋体" w:cs="Times New Roman"/>
                <w:sz w:val="18"/>
                <w:szCs w:val="18"/>
              </w:rPr>
            </w:pPr>
          </w:p>
          <w:p>
            <w:pPr>
              <w:rPr>
                <w:rFonts w:ascii="宋体" w:cs="Times New Roman"/>
                <w:sz w:val="18"/>
                <w:szCs w:val="18"/>
              </w:rPr>
            </w:pPr>
          </w:p>
          <w:p>
            <w:pPr>
              <w:rPr>
                <w:rFonts w:ascii="宋体" w:cs="Times New Roman"/>
                <w:sz w:val="18"/>
                <w:szCs w:val="18"/>
              </w:rPr>
            </w:pPr>
          </w:p>
          <w:p>
            <w:pPr>
              <w:rPr>
                <w:rFonts w:ascii="宋体" w:cs="Times New Roman"/>
                <w:sz w:val="18"/>
                <w:szCs w:val="18"/>
              </w:rPr>
            </w:pPr>
          </w:p>
          <w:p>
            <w:pPr>
              <w:rPr>
                <w:rFonts w:ascii="宋体" w:cs="Times New Roman"/>
                <w:sz w:val="18"/>
                <w:szCs w:val="18"/>
              </w:rPr>
            </w:pPr>
          </w:p>
          <w:p>
            <w:pPr>
              <w:rPr>
                <w:rFonts w:ascii="宋体" w:cs="Times New Roman"/>
                <w:sz w:val="18"/>
                <w:szCs w:val="18"/>
              </w:rPr>
            </w:pPr>
          </w:p>
          <w:p>
            <w:pPr>
              <w:ind w:firstLine="6195" w:firstLineChars="2950"/>
              <w:rPr>
                <w:rFonts w:ascii="宋体" w:cs="Times New Roman"/>
              </w:rPr>
            </w:pPr>
            <w:r>
              <w:rPr>
                <w:rFonts w:hint="eastAsia" w:ascii="宋体" w:hAnsi="宋体" w:cs="宋体"/>
              </w:rPr>
              <w:t>公</w:t>
            </w:r>
            <w:r>
              <w:rPr>
                <w:rFonts w:ascii="宋体" w:hAnsi="宋体" w:cs="宋体"/>
              </w:rPr>
              <w:t xml:space="preserve">  </w:t>
            </w:r>
            <w:r>
              <w:rPr>
                <w:rFonts w:hint="eastAsia" w:ascii="宋体" w:hAnsi="宋体" w:cs="宋体"/>
              </w:rPr>
              <w:t>章</w:t>
            </w:r>
          </w:p>
          <w:p>
            <w:pPr>
              <w:ind w:firstLine="420" w:firstLineChars="200"/>
              <w:rPr>
                <w:rFonts w:ascii="宋体" w:cs="Times New Roman"/>
                <w:sz w:val="18"/>
                <w:szCs w:val="18"/>
              </w:rPr>
            </w:pPr>
            <w:r>
              <w:rPr>
                <w:rFonts w:hint="eastAsia" w:ascii="宋体" w:hAnsi="宋体" w:cs="宋体"/>
              </w:rPr>
              <w:t>负责人：</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widowControl/>
        <w:jc w:val="left"/>
        <w:rPr>
          <w:rFonts w:cs="Times New Roman"/>
        </w:rPr>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13</w:t>
    </w:r>
    <w:r>
      <w:rPr>
        <w:b/>
        <w:bCs/>
      </w:rP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13</w:t>
    </w:r>
    <w:r>
      <w:rPr>
        <w:b/>
        <w:bCs/>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6B"/>
    <w:rsid w:val="0002075C"/>
    <w:rsid w:val="00024587"/>
    <w:rsid w:val="00050B41"/>
    <w:rsid w:val="00055E8E"/>
    <w:rsid w:val="000835E5"/>
    <w:rsid w:val="00086C19"/>
    <w:rsid w:val="00091D39"/>
    <w:rsid w:val="00093E8E"/>
    <w:rsid w:val="000A1C4F"/>
    <w:rsid w:val="000A53B5"/>
    <w:rsid w:val="000B25F1"/>
    <w:rsid w:val="000B5BC8"/>
    <w:rsid w:val="000B6A75"/>
    <w:rsid w:val="000B7E3F"/>
    <w:rsid w:val="000C09E7"/>
    <w:rsid w:val="000C7246"/>
    <w:rsid w:val="000E1FCC"/>
    <w:rsid w:val="000E777B"/>
    <w:rsid w:val="000F2B39"/>
    <w:rsid w:val="00100DF9"/>
    <w:rsid w:val="00102FDC"/>
    <w:rsid w:val="001034FB"/>
    <w:rsid w:val="0010383F"/>
    <w:rsid w:val="00106765"/>
    <w:rsid w:val="00110033"/>
    <w:rsid w:val="00123022"/>
    <w:rsid w:val="0012343B"/>
    <w:rsid w:val="0012740F"/>
    <w:rsid w:val="0012753C"/>
    <w:rsid w:val="00136E7A"/>
    <w:rsid w:val="00163F01"/>
    <w:rsid w:val="00170D10"/>
    <w:rsid w:val="00171343"/>
    <w:rsid w:val="00171400"/>
    <w:rsid w:val="00192A61"/>
    <w:rsid w:val="001937B4"/>
    <w:rsid w:val="001D2597"/>
    <w:rsid w:val="001D5969"/>
    <w:rsid w:val="001E1E38"/>
    <w:rsid w:val="001E3388"/>
    <w:rsid w:val="001E36D1"/>
    <w:rsid w:val="001E3B3C"/>
    <w:rsid w:val="001F4407"/>
    <w:rsid w:val="00211798"/>
    <w:rsid w:val="00226AC5"/>
    <w:rsid w:val="002270A7"/>
    <w:rsid w:val="00232808"/>
    <w:rsid w:val="00271356"/>
    <w:rsid w:val="002859E6"/>
    <w:rsid w:val="002C2E4D"/>
    <w:rsid w:val="002C31A1"/>
    <w:rsid w:val="002E42F6"/>
    <w:rsid w:val="002F1EC4"/>
    <w:rsid w:val="00300449"/>
    <w:rsid w:val="00314EE7"/>
    <w:rsid w:val="00315D8D"/>
    <w:rsid w:val="00324D6E"/>
    <w:rsid w:val="0033126B"/>
    <w:rsid w:val="0033420A"/>
    <w:rsid w:val="00336C17"/>
    <w:rsid w:val="00342D04"/>
    <w:rsid w:val="00345CE6"/>
    <w:rsid w:val="00353FFB"/>
    <w:rsid w:val="0036206F"/>
    <w:rsid w:val="0037401E"/>
    <w:rsid w:val="00384C68"/>
    <w:rsid w:val="003B4CA9"/>
    <w:rsid w:val="003B5BA5"/>
    <w:rsid w:val="003C5B6D"/>
    <w:rsid w:val="003C6F7B"/>
    <w:rsid w:val="003D6C2A"/>
    <w:rsid w:val="003E4531"/>
    <w:rsid w:val="00406168"/>
    <w:rsid w:val="00410217"/>
    <w:rsid w:val="00413D18"/>
    <w:rsid w:val="00424D1B"/>
    <w:rsid w:val="00455996"/>
    <w:rsid w:val="004632E2"/>
    <w:rsid w:val="00477CC6"/>
    <w:rsid w:val="00481C0E"/>
    <w:rsid w:val="004849BB"/>
    <w:rsid w:val="00492E46"/>
    <w:rsid w:val="004A7AE8"/>
    <w:rsid w:val="004B1AFD"/>
    <w:rsid w:val="004C79B7"/>
    <w:rsid w:val="004F21A1"/>
    <w:rsid w:val="004F6993"/>
    <w:rsid w:val="00501DE0"/>
    <w:rsid w:val="00505489"/>
    <w:rsid w:val="00506C39"/>
    <w:rsid w:val="00507D8E"/>
    <w:rsid w:val="00540819"/>
    <w:rsid w:val="0054572C"/>
    <w:rsid w:val="00583E93"/>
    <w:rsid w:val="005950D7"/>
    <w:rsid w:val="005A7BED"/>
    <w:rsid w:val="005E06B1"/>
    <w:rsid w:val="005E3440"/>
    <w:rsid w:val="005E3DD8"/>
    <w:rsid w:val="005E58F4"/>
    <w:rsid w:val="00607D1E"/>
    <w:rsid w:val="00617C9D"/>
    <w:rsid w:val="00621A2C"/>
    <w:rsid w:val="00622A31"/>
    <w:rsid w:val="00623BB8"/>
    <w:rsid w:val="006328D8"/>
    <w:rsid w:val="00647D66"/>
    <w:rsid w:val="00651C7C"/>
    <w:rsid w:val="00661C50"/>
    <w:rsid w:val="00661D38"/>
    <w:rsid w:val="006647D2"/>
    <w:rsid w:val="00672E54"/>
    <w:rsid w:val="0067462D"/>
    <w:rsid w:val="006846FA"/>
    <w:rsid w:val="00690D02"/>
    <w:rsid w:val="00691EF6"/>
    <w:rsid w:val="0069425C"/>
    <w:rsid w:val="006A06ED"/>
    <w:rsid w:val="006C35FE"/>
    <w:rsid w:val="006E5989"/>
    <w:rsid w:val="006E7007"/>
    <w:rsid w:val="006E7E4D"/>
    <w:rsid w:val="006E7E68"/>
    <w:rsid w:val="007031A9"/>
    <w:rsid w:val="00723537"/>
    <w:rsid w:val="007313BA"/>
    <w:rsid w:val="00734128"/>
    <w:rsid w:val="007415CC"/>
    <w:rsid w:val="00741F1A"/>
    <w:rsid w:val="00746377"/>
    <w:rsid w:val="00746BBC"/>
    <w:rsid w:val="00781ECC"/>
    <w:rsid w:val="00790029"/>
    <w:rsid w:val="007A6787"/>
    <w:rsid w:val="007B59E3"/>
    <w:rsid w:val="007E274A"/>
    <w:rsid w:val="007E7FD3"/>
    <w:rsid w:val="007F6C54"/>
    <w:rsid w:val="0080435E"/>
    <w:rsid w:val="0082044B"/>
    <w:rsid w:val="008269F0"/>
    <w:rsid w:val="00826A66"/>
    <w:rsid w:val="00830327"/>
    <w:rsid w:val="00833AA5"/>
    <w:rsid w:val="00867374"/>
    <w:rsid w:val="008678EB"/>
    <w:rsid w:val="00872E0F"/>
    <w:rsid w:val="008764C0"/>
    <w:rsid w:val="00876F0D"/>
    <w:rsid w:val="00882519"/>
    <w:rsid w:val="0089698F"/>
    <w:rsid w:val="008B3822"/>
    <w:rsid w:val="008B4063"/>
    <w:rsid w:val="008B5E5E"/>
    <w:rsid w:val="008C4C0F"/>
    <w:rsid w:val="008F0C0E"/>
    <w:rsid w:val="008F56D3"/>
    <w:rsid w:val="00912A23"/>
    <w:rsid w:val="0092531B"/>
    <w:rsid w:val="00956FEE"/>
    <w:rsid w:val="009624BB"/>
    <w:rsid w:val="00962F66"/>
    <w:rsid w:val="00963AD0"/>
    <w:rsid w:val="00967876"/>
    <w:rsid w:val="00984924"/>
    <w:rsid w:val="009B0A56"/>
    <w:rsid w:val="009B58CB"/>
    <w:rsid w:val="009C1F06"/>
    <w:rsid w:val="009D1B1B"/>
    <w:rsid w:val="009E64C8"/>
    <w:rsid w:val="009F27E2"/>
    <w:rsid w:val="00A03435"/>
    <w:rsid w:val="00A12F14"/>
    <w:rsid w:val="00A30321"/>
    <w:rsid w:val="00A356DA"/>
    <w:rsid w:val="00A35742"/>
    <w:rsid w:val="00A53873"/>
    <w:rsid w:val="00A54FEE"/>
    <w:rsid w:val="00A600A4"/>
    <w:rsid w:val="00A6330C"/>
    <w:rsid w:val="00A73FB3"/>
    <w:rsid w:val="00A91B29"/>
    <w:rsid w:val="00AD5CCC"/>
    <w:rsid w:val="00AD797A"/>
    <w:rsid w:val="00AF445F"/>
    <w:rsid w:val="00B06BF4"/>
    <w:rsid w:val="00B07F41"/>
    <w:rsid w:val="00B11686"/>
    <w:rsid w:val="00B16465"/>
    <w:rsid w:val="00B21925"/>
    <w:rsid w:val="00B22E22"/>
    <w:rsid w:val="00B26CC9"/>
    <w:rsid w:val="00B34D5D"/>
    <w:rsid w:val="00B82843"/>
    <w:rsid w:val="00B8728E"/>
    <w:rsid w:val="00B92456"/>
    <w:rsid w:val="00B96A88"/>
    <w:rsid w:val="00BA646C"/>
    <w:rsid w:val="00BA68EA"/>
    <w:rsid w:val="00BA7E8E"/>
    <w:rsid w:val="00BC603C"/>
    <w:rsid w:val="00BC7B0A"/>
    <w:rsid w:val="00BD1A32"/>
    <w:rsid w:val="00BD4E90"/>
    <w:rsid w:val="00C008D8"/>
    <w:rsid w:val="00C0165A"/>
    <w:rsid w:val="00C339CC"/>
    <w:rsid w:val="00C463C7"/>
    <w:rsid w:val="00C77711"/>
    <w:rsid w:val="00C844EA"/>
    <w:rsid w:val="00C96100"/>
    <w:rsid w:val="00C96A09"/>
    <w:rsid w:val="00CB1F99"/>
    <w:rsid w:val="00CB7487"/>
    <w:rsid w:val="00CD42FF"/>
    <w:rsid w:val="00CD5AD1"/>
    <w:rsid w:val="00CD7981"/>
    <w:rsid w:val="00D04DC8"/>
    <w:rsid w:val="00D20B34"/>
    <w:rsid w:val="00D31420"/>
    <w:rsid w:val="00D36A37"/>
    <w:rsid w:val="00D3748A"/>
    <w:rsid w:val="00D416C2"/>
    <w:rsid w:val="00D41CF0"/>
    <w:rsid w:val="00D567DE"/>
    <w:rsid w:val="00D575BC"/>
    <w:rsid w:val="00D66B57"/>
    <w:rsid w:val="00D71F41"/>
    <w:rsid w:val="00DA3AD6"/>
    <w:rsid w:val="00DA6B66"/>
    <w:rsid w:val="00DB02E4"/>
    <w:rsid w:val="00DB4120"/>
    <w:rsid w:val="00DB4B30"/>
    <w:rsid w:val="00DC11A1"/>
    <w:rsid w:val="00DD5F4F"/>
    <w:rsid w:val="00DD7968"/>
    <w:rsid w:val="00DE299B"/>
    <w:rsid w:val="00E00C37"/>
    <w:rsid w:val="00E07849"/>
    <w:rsid w:val="00E206F2"/>
    <w:rsid w:val="00E32BB3"/>
    <w:rsid w:val="00E34465"/>
    <w:rsid w:val="00E713EE"/>
    <w:rsid w:val="00EB1023"/>
    <w:rsid w:val="00ED30F2"/>
    <w:rsid w:val="00EE2F78"/>
    <w:rsid w:val="00EE3937"/>
    <w:rsid w:val="00EE5924"/>
    <w:rsid w:val="00EE79DB"/>
    <w:rsid w:val="00EF3E75"/>
    <w:rsid w:val="00F17E7A"/>
    <w:rsid w:val="00F50D1D"/>
    <w:rsid w:val="00F75973"/>
    <w:rsid w:val="00F82DFD"/>
    <w:rsid w:val="00F841C6"/>
    <w:rsid w:val="00F8579D"/>
    <w:rsid w:val="00FA4387"/>
    <w:rsid w:val="00FC3C33"/>
    <w:rsid w:val="00FD5538"/>
    <w:rsid w:val="00FF54C9"/>
    <w:rsid w:val="00FF7774"/>
    <w:rsid w:val="1C6600B7"/>
    <w:rsid w:val="57F75256"/>
    <w:rsid w:val="686A20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9">
    <w:name w:val="页眉 Char"/>
    <w:basedOn w:val="7"/>
    <w:link w:val="4"/>
    <w:semiHidden/>
    <w:qFormat/>
    <w:locked/>
    <w:uiPriority w:val="99"/>
    <w:rPr>
      <w:sz w:val="18"/>
      <w:szCs w:val="18"/>
    </w:rPr>
  </w:style>
  <w:style w:type="character" w:customStyle="1" w:styleId="10">
    <w:name w:val="页脚 Char"/>
    <w:basedOn w:val="7"/>
    <w:link w:val="3"/>
    <w:qFormat/>
    <w:locked/>
    <w:uiPriority w:val="99"/>
    <w:rPr>
      <w:sz w:val="18"/>
      <w:szCs w:val="18"/>
    </w:rPr>
  </w:style>
  <w:style w:type="character" w:customStyle="1" w:styleId="11">
    <w:name w:val="批注框文本 Char"/>
    <w:basedOn w:val="7"/>
    <w:link w:val="2"/>
    <w:semiHidden/>
    <w:qFormat/>
    <w:locked/>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13</Pages>
  <Words>6124</Words>
  <Characters>2962</Characters>
  <Lines>24</Lines>
  <Paragraphs>18</Paragraphs>
  <TotalTime>614</TotalTime>
  <ScaleCrop>false</ScaleCrop>
  <LinksUpToDate>false</LinksUpToDate>
  <CharactersWithSpaces>9068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2020-10-20T03:26:00Z</dcterms:created>
  <dc:creator>符桑岚</dc:creator>
  <cp:lastModifiedBy>Administrator</cp:lastModifiedBy>
  <cp:lastPrinted>2020-11-04T02:51:00Z</cp:lastPrinted>
  <dcterms:modified xsi:type="dcterms:W3CDTF">2020-11-10T12:42:16Z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