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28"/>
        </w:rPr>
      </w:pPr>
      <w:r>
        <w:rPr>
          <w:rFonts w:hint="eastAsia" w:eastAsia="黑体"/>
          <w:sz w:val="44"/>
        </w:rPr>
        <w:t xml:space="preserve">                       </w:t>
      </w:r>
      <w:r>
        <w:rPr>
          <w:rFonts w:hint="eastAsia" w:eastAsia="黑体"/>
          <w:sz w:val="28"/>
        </w:rPr>
        <w:t>编号：</w:t>
      </w:r>
      <w:r>
        <w:rPr>
          <w:rFonts w:hint="eastAsia" w:eastAsia="黑体"/>
          <w:sz w:val="28"/>
          <w:u w:val="single"/>
        </w:rPr>
        <w:t xml:space="preserve">        </w:t>
      </w:r>
    </w:p>
    <w:p>
      <w:pPr>
        <w:jc w:val="center"/>
        <w:rPr>
          <w:rFonts w:eastAsia="黑体"/>
          <w:sz w:val="72"/>
          <w:szCs w:val="72"/>
        </w:rPr>
      </w:pPr>
      <w:r>
        <w:rPr>
          <w:rFonts w:hint="eastAsia" w:eastAsia="黑体"/>
          <w:sz w:val="72"/>
          <w:szCs w:val="72"/>
        </w:rPr>
        <w:t>海南师范大学</w:t>
      </w:r>
    </w:p>
    <w:p>
      <w:pPr>
        <w:jc w:val="center"/>
        <w:rPr>
          <w:rFonts w:eastAsia="黑体"/>
          <w:sz w:val="72"/>
          <w:szCs w:val="72"/>
        </w:rPr>
      </w:pPr>
      <w:r>
        <w:rPr>
          <w:rFonts w:hint="eastAsia" w:eastAsia="黑体"/>
          <w:sz w:val="72"/>
          <w:szCs w:val="72"/>
        </w:rPr>
        <w:t>专业技术资格评审表</w:t>
      </w:r>
    </w:p>
    <w:p>
      <w:pPr>
        <w:jc w:val="center"/>
        <w:rPr>
          <w:rFonts w:ascii="宋体" w:hAnsi="宋体"/>
          <w:sz w:val="52"/>
        </w:rPr>
      </w:pPr>
      <w:r>
        <w:rPr>
          <w:rFonts w:hint="eastAsia" w:ascii="宋体" w:hAnsi="宋体"/>
          <w:sz w:val="52"/>
        </w:rPr>
        <w:t>（教师系列）</w:t>
      </w:r>
    </w:p>
    <w:p>
      <w:pPr>
        <w:rPr>
          <w:rFonts w:eastAsia="黑体"/>
          <w:sz w:val="30"/>
        </w:rPr>
      </w:pPr>
    </w:p>
    <w:p>
      <w:pPr>
        <w:rPr>
          <w:sz w:val="30"/>
        </w:rPr>
      </w:pPr>
    </w:p>
    <w:p>
      <w:pPr>
        <w:ind w:firstLine="1960" w:firstLineChars="700"/>
        <w:rPr>
          <w:sz w:val="28"/>
        </w:rPr>
      </w:pPr>
    </w:p>
    <w:p>
      <w:pPr>
        <w:ind w:firstLine="1960" w:firstLineChars="700"/>
        <w:rPr>
          <w:sz w:val="28"/>
          <w:u w:val="single"/>
        </w:rPr>
      </w:pPr>
      <w:r>
        <w:rPr>
          <w:rFonts w:hint="eastAsia"/>
          <w:sz w:val="28"/>
        </w:rPr>
        <w:t xml:space="preserve">单   位 ： </w:t>
      </w:r>
      <w:r>
        <w:rPr>
          <w:rFonts w:hint="eastAsia"/>
          <w:sz w:val="28"/>
          <w:u w:val="single"/>
        </w:rPr>
        <w:t xml:space="preserve">       </w:t>
      </w:r>
      <w:r>
        <w:rPr>
          <w:rFonts w:hint="eastAsia"/>
          <w:sz w:val="28"/>
          <w:u w:val="single"/>
          <w:lang w:eastAsia="zh-CN"/>
        </w:rPr>
        <w:t>法学院</w:t>
      </w:r>
      <w:r>
        <w:rPr>
          <w:rFonts w:hint="eastAsia"/>
          <w:sz w:val="28"/>
          <w:u w:val="single"/>
        </w:rPr>
        <w:t xml:space="preserve">                </w:t>
      </w:r>
    </w:p>
    <w:p>
      <w:pPr>
        <w:ind w:firstLine="1960" w:firstLineChars="700"/>
        <w:rPr>
          <w:sz w:val="28"/>
        </w:rPr>
      </w:pPr>
    </w:p>
    <w:p>
      <w:pPr>
        <w:ind w:firstLine="1960" w:firstLineChars="700"/>
        <w:rPr>
          <w:rFonts w:hint="eastAsia" w:eastAsiaTheme="minorEastAsia"/>
          <w:sz w:val="30"/>
          <w:u w:val="single"/>
          <w:lang w:val="en-US" w:eastAsia="zh-CN"/>
        </w:rPr>
      </w:pPr>
      <w:r>
        <w:rPr>
          <w:rFonts w:hint="eastAsia"/>
          <w:sz w:val="28"/>
        </w:rPr>
        <w:t xml:space="preserve">姓   名 </w:t>
      </w:r>
      <w:r>
        <w:rPr>
          <w:rFonts w:hint="eastAsia"/>
          <w:sz w:val="30"/>
        </w:rPr>
        <w:t xml:space="preserve">： </w:t>
      </w:r>
      <w:r>
        <w:rPr>
          <w:rFonts w:hint="eastAsia"/>
          <w:sz w:val="30"/>
          <w:u w:val="single"/>
        </w:rPr>
        <w:t xml:space="preserve">         </w:t>
      </w:r>
      <w:r>
        <w:rPr>
          <w:rFonts w:hint="eastAsia"/>
          <w:sz w:val="30"/>
          <w:u w:val="single"/>
          <w:lang w:eastAsia="zh-CN"/>
        </w:rPr>
        <w:t>刘</w:t>
      </w:r>
      <w:r>
        <w:rPr>
          <w:rFonts w:hint="eastAsia"/>
          <w:sz w:val="30"/>
          <w:u w:val="single"/>
          <w:lang w:val="en-US" w:eastAsia="zh-CN"/>
        </w:rPr>
        <w:t xml:space="preserve">   </w:t>
      </w:r>
      <w:r>
        <w:rPr>
          <w:rFonts w:hint="eastAsia"/>
          <w:sz w:val="30"/>
          <w:u w:val="single"/>
          <w:lang w:eastAsia="zh-CN"/>
        </w:rPr>
        <w:t>敏</w:t>
      </w:r>
      <w:r>
        <w:rPr>
          <w:rFonts w:hint="eastAsia"/>
          <w:sz w:val="30"/>
          <w:u w:val="single"/>
        </w:rPr>
        <w:t xml:space="preserve">       </w:t>
      </w:r>
      <w:r>
        <w:rPr>
          <w:rFonts w:hint="eastAsia"/>
          <w:sz w:val="30"/>
          <w:u w:val="single"/>
          <w:lang w:val="en-US" w:eastAsia="zh-CN"/>
        </w:rPr>
        <w:t xml:space="preserve">  </w:t>
      </w:r>
      <w:r>
        <w:rPr>
          <w:rFonts w:hint="eastAsia"/>
          <w:sz w:val="30"/>
          <w:u w:val="single"/>
        </w:rPr>
        <w:t xml:space="preserve"> </w:t>
      </w:r>
      <w:r>
        <w:rPr>
          <w:rFonts w:hint="eastAsia"/>
          <w:sz w:val="30"/>
          <w:u w:val="single"/>
          <w:lang w:val="en-US" w:eastAsia="zh-CN"/>
        </w:rPr>
        <w:t xml:space="preserve"> </w:t>
      </w:r>
    </w:p>
    <w:p>
      <w:pPr>
        <w:ind w:firstLine="1920" w:firstLineChars="800"/>
        <w:rPr>
          <w:sz w:val="24"/>
        </w:rPr>
      </w:pPr>
    </w:p>
    <w:p>
      <w:pPr>
        <w:ind w:firstLine="1960" w:firstLineChars="700"/>
        <w:rPr>
          <w:rFonts w:hint="eastAsia"/>
          <w:sz w:val="28"/>
        </w:rPr>
      </w:pPr>
      <w:r>
        <w:rPr>
          <w:rFonts w:hint="eastAsia"/>
          <w:sz w:val="28"/>
        </w:rPr>
        <w:t xml:space="preserve">现任专业   </w:t>
      </w:r>
    </w:p>
    <w:p>
      <w:pPr>
        <w:ind w:firstLine="1960" w:firstLineChars="700"/>
        <w:rPr>
          <w:sz w:val="24"/>
          <w:u w:val="single"/>
        </w:rPr>
      </w:pPr>
      <w:r>
        <w:rPr>
          <w:rFonts w:hint="eastAsia"/>
          <w:sz w:val="28"/>
        </w:rPr>
        <w:t>技术职务</w:t>
      </w:r>
      <w:r>
        <w:rPr>
          <w:rFonts w:hint="eastAsia"/>
          <w:sz w:val="24"/>
        </w:rPr>
        <w:t xml:space="preserve">  ： </w:t>
      </w:r>
      <w:r>
        <w:rPr>
          <w:rFonts w:hint="eastAsia"/>
          <w:sz w:val="24"/>
          <w:u w:val="single"/>
        </w:rPr>
        <w:t xml:space="preserve">       </w:t>
      </w:r>
      <w:r>
        <w:rPr>
          <w:rFonts w:hint="eastAsia"/>
          <w:sz w:val="28"/>
          <w:u w:val="single"/>
          <w:lang w:eastAsia="zh-CN"/>
        </w:rPr>
        <w:t>中级专业技术资格</w:t>
      </w:r>
      <w:r>
        <w:rPr>
          <w:rFonts w:hint="eastAsia"/>
          <w:sz w:val="28"/>
          <w:u w:val="single"/>
        </w:rPr>
        <w:t xml:space="preserve"> </w:t>
      </w:r>
      <w:r>
        <w:rPr>
          <w:rFonts w:hint="eastAsia"/>
          <w:sz w:val="24"/>
          <w:u w:val="single"/>
        </w:rPr>
        <w:t xml:space="preserve">        </w:t>
      </w:r>
    </w:p>
    <w:p>
      <w:pPr>
        <w:rPr>
          <w:sz w:val="24"/>
        </w:rPr>
      </w:pPr>
    </w:p>
    <w:p>
      <w:pPr>
        <w:ind w:firstLine="1960" w:firstLineChars="700"/>
        <w:rPr>
          <w:rFonts w:hint="eastAsia"/>
          <w:sz w:val="28"/>
          <w:lang w:val="en-US" w:eastAsia="zh-CN"/>
        </w:rPr>
      </w:pPr>
      <w:r>
        <w:rPr>
          <w:rFonts w:hint="eastAsia"/>
          <w:sz w:val="28"/>
        </w:rPr>
        <w:t>申报专业  ：</w:t>
      </w:r>
      <w:r>
        <w:rPr>
          <w:rFonts w:hint="eastAsia"/>
          <w:sz w:val="24"/>
          <w:u w:val="single"/>
        </w:rPr>
        <w:t xml:space="preserve">           </w:t>
      </w:r>
      <w:r>
        <w:rPr>
          <w:rFonts w:hint="eastAsia"/>
          <w:sz w:val="28"/>
          <w:u w:val="single"/>
          <w:lang w:eastAsia="zh-CN"/>
        </w:rPr>
        <w:t xml:space="preserve"> 法</w:t>
      </w:r>
      <w:r>
        <w:rPr>
          <w:rFonts w:hint="eastAsia"/>
          <w:sz w:val="28"/>
          <w:u w:val="single"/>
          <w:lang w:val="en-US" w:eastAsia="zh-CN"/>
        </w:rPr>
        <w:t xml:space="preserve">    </w:t>
      </w:r>
      <w:r>
        <w:rPr>
          <w:rFonts w:hint="eastAsia"/>
          <w:sz w:val="28"/>
          <w:u w:val="single"/>
          <w:lang w:eastAsia="zh-CN"/>
        </w:rPr>
        <w:t xml:space="preserve">学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sz w:val="28"/>
        </w:rPr>
        <w:t xml:space="preserve">   </w:t>
      </w:r>
      <w:r>
        <w:rPr>
          <w:rFonts w:hint="eastAsia"/>
          <w:sz w:val="28"/>
          <w:lang w:val="en-US" w:eastAsia="zh-CN"/>
        </w:rPr>
        <w:t xml:space="preserve">  </w:t>
      </w:r>
    </w:p>
    <w:p>
      <w:pPr>
        <w:ind w:firstLine="1960" w:firstLineChars="700"/>
        <w:rPr>
          <w:rFonts w:hint="eastAsia" w:eastAsiaTheme="minorEastAsia"/>
          <w:sz w:val="24"/>
          <w:u w:val="single"/>
          <w:lang w:val="en-US" w:eastAsia="zh-CN"/>
        </w:rPr>
      </w:pPr>
      <w:r>
        <w:rPr>
          <w:rFonts w:hint="eastAsia"/>
          <w:sz w:val="28"/>
        </w:rPr>
        <w:t xml:space="preserve">申报资格 </w:t>
      </w:r>
      <w:r>
        <w:rPr>
          <w:rFonts w:hint="eastAsia"/>
          <w:sz w:val="24"/>
        </w:rPr>
        <w:t xml:space="preserve"> ： </w:t>
      </w:r>
      <w:r>
        <w:rPr>
          <w:rFonts w:hint="eastAsia"/>
          <w:sz w:val="24"/>
          <w:u w:val="single"/>
        </w:rPr>
        <w:t xml:space="preserve">    </w:t>
      </w:r>
      <w:r>
        <w:rPr>
          <w:rFonts w:hint="eastAsia"/>
          <w:sz w:val="28"/>
          <w:u w:val="single"/>
          <w:lang w:eastAsia="zh-CN"/>
        </w:rPr>
        <w:t>教学科研并重型副教授</w:t>
      </w:r>
      <w:r>
        <w:rPr>
          <w:rFonts w:hint="eastAsia"/>
          <w:sz w:val="28"/>
          <w:u w:val="single"/>
          <w:lang w:val="en-US" w:eastAsia="zh-CN"/>
        </w:rPr>
        <w:t xml:space="preserve">  </w:t>
      </w:r>
      <w:r>
        <w:rPr>
          <w:rFonts w:hint="eastAsia"/>
          <w:sz w:val="24"/>
          <w:u w:val="single"/>
          <w:lang w:val="en-US" w:eastAsia="zh-CN"/>
        </w:rPr>
        <w:t xml:space="preserve">     </w:t>
      </w:r>
      <w:r>
        <w:rPr>
          <w:rFonts w:hint="eastAsia"/>
          <w:sz w:val="24"/>
          <w:u w:val="single"/>
        </w:rPr>
        <w:t xml:space="preserve"> </w:t>
      </w:r>
    </w:p>
    <w:p>
      <w:pPr>
        <w:ind w:firstLine="1920" w:firstLineChars="800"/>
        <w:rPr>
          <w:sz w:val="24"/>
        </w:rPr>
      </w:pPr>
    </w:p>
    <w:p>
      <w:pPr>
        <w:ind w:firstLine="1920" w:firstLineChars="800"/>
        <w:rPr>
          <w:sz w:val="24"/>
        </w:rPr>
      </w:pPr>
    </w:p>
    <w:p>
      <w:pPr>
        <w:ind w:firstLine="1960" w:firstLineChars="700"/>
        <w:rPr>
          <w:sz w:val="24"/>
          <w:u w:val="single"/>
        </w:rPr>
      </w:pPr>
      <w:r>
        <w:rPr>
          <w:rFonts w:hint="eastAsia"/>
          <w:sz w:val="28"/>
        </w:rPr>
        <w:t xml:space="preserve">联系电话 </w:t>
      </w:r>
      <w:r>
        <w:rPr>
          <w:rFonts w:hint="eastAsia"/>
          <w:sz w:val="24"/>
        </w:rPr>
        <w:t xml:space="preserve"> ： </w:t>
      </w:r>
      <w:r>
        <w:rPr>
          <w:rFonts w:hint="eastAsia"/>
          <w:sz w:val="24"/>
          <w:u w:val="single"/>
        </w:rPr>
        <w:t xml:space="preserve">    </w:t>
      </w:r>
      <w:r>
        <w:rPr>
          <w:rFonts w:hint="eastAsia"/>
          <w:sz w:val="28"/>
          <w:u w:val="single"/>
          <w:lang w:eastAsia="zh-CN"/>
        </w:rPr>
        <w:t xml:space="preserve">   </w:t>
      </w:r>
      <w:r>
        <w:rPr>
          <w:rFonts w:hint="eastAsia"/>
          <w:sz w:val="28"/>
          <w:u w:val="single"/>
          <w:lang w:val="en-US" w:eastAsia="zh-CN"/>
        </w:rPr>
        <w:t xml:space="preserve">           </w:t>
      </w:r>
      <w:r>
        <w:rPr>
          <w:rFonts w:hint="eastAsia"/>
          <w:sz w:val="28"/>
          <w:u w:val="single"/>
          <w:lang w:eastAsia="zh-CN"/>
        </w:rPr>
        <w:t xml:space="preserve">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p>
    <w:p>
      <w:pPr>
        <w:rPr>
          <w:sz w:val="24"/>
        </w:rPr>
      </w:pPr>
    </w:p>
    <w:p>
      <w:pPr>
        <w:rPr>
          <w:sz w:val="24"/>
          <w:u w:val="single"/>
        </w:rPr>
      </w:pPr>
    </w:p>
    <w:p>
      <w:pPr>
        <w:rPr>
          <w:sz w:val="24"/>
          <w:u w:val="single"/>
        </w:rPr>
      </w:pPr>
    </w:p>
    <w:p>
      <w:pPr>
        <w:jc w:val="center"/>
        <w:rPr>
          <w:sz w:val="24"/>
          <w:u w:val="single"/>
        </w:rPr>
      </w:pPr>
    </w:p>
    <w:p>
      <w:pPr>
        <w:jc w:val="center"/>
        <w:rPr>
          <w:sz w:val="24"/>
          <w:u w:val="single"/>
        </w:rPr>
      </w:pPr>
    </w:p>
    <w:p>
      <w:pPr>
        <w:jc w:val="center"/>
        <w:rPr>
          <w:sz w:val="24"/>
          <w:u w:val="single"/>
        </w:rPr>
      </w:pPr>
    </w:p>
    <w:p>
      <w:pPr>
        <w:jc w:val="center"/>
        <w:rPr>
          <w:sz w:val="24"/>
          <w:u w:val="single"/>
        </w:rPr>
      </w:pPr>
    </w:p>
    <w:p>
      <w:pPr>
        <w:jc w:val="center"/>
        <w:rPr>
          <w:sz w:val="24"/>
          <w:u w:val="single"/>
        </w:rPr>
      </w:pPr>
    </w:p>
    <w:p>
      <w:pPr>
        <w:ind w:firstLine="2400" w:firstLineChars="1000"/>
        <w:rPr>
          <w:sz w:val="32"/>
        </w:rPr>
      </w:pPr>
      <w:r>
        <w:rPr>
          <w:rFonts w:hint="eastAsia"/>
          <w:sz w:val="24"/>
        </w:rPr>
        <w:t xml:space="preserve">填表时间：      </w:t>
      </w:r>
      <w:r>
        <w:rPr>
          <w:rFonts w:hint="eastAsia"/>
          <w:sz w:val="24"/>
          <w:lang w:val="en-US" w:eastAsia="zh-CN"/>
        </w:rPr>
        <w:t>2020</w:t>
      </w:r>
      <w:r>
        <w:rPr>
          <w:rFonts w:hint="eastAsia"/>
          <w:sz w:val="24"/>
        </w:rPr>
        <w:t xml:space="preserve">    年    </w:t>
      </w:r>
      <w:r>
        <w:rPr>
          <w:rFonts w:hint="eastAsia"/>
          <w:sz w:val="24"/>
          <w:lang w:val="en-US" w:eastAsia="zh-CN"/>
        </w:rPr>
        <w:t>10</w:t>
      </w:r>
      <w:r>
        <w:rPr>
          <w:rFonts w:hint="eastAsia"/>
          <w:sz w:val="24"/>
        </w:rPr>
        <w:t xml:space="preserve">  月    </w:t>
      </w:r>
      <w:r>
        <w:rPr>
          <w:rFonts w:hint="eastAsia"/>
          <w:sz w:val="24"/>
          <w:lang w:val="en-US" w:eastAsia="zh-CN"/>
        </w:rPr>
        <w:t>22</w:t>
      </w:r>
      <w:r>
        <w:rPr>
          <w:rFonts w:hint="eastAsia"/>
          <w:sz w:val="24"/>
        </w:rPr>
        <w:t xml:space="preserve">  日</w:t>
      </w:r>
      <w:r>
        <w:rPr>
          <w:sz w:val="32"/>
        </w:rPr>
        <w:br w:type="page"/>
      </w:r>
    </w:p>
    <w:p>
      <w:pPr>
        <w:jc w:val="center"/>
        <w:rPr>
          <w:sz w:val="32"/>
        </w:rPr>
      </w:pPr>
    </w:p>
    <w:p>
      <w:pPr>
        <w:jc w:val="center"/>
        <w:rPr>
          <w:rFonts w:eastAsia="黑体"/>
          <w:sz w:val="44"/>
        </w:rPr>
      </w:pPr>
      <w:r>
        <w:rPr>
          <w:rFonts w:hint="eastAsia" w:eastAsia="黑体"/>
          <w:sz w:val="44"/>
        </w:rPr>
        <w:t>填表说明</w:t>
      </w:r>
    </w:p>
    <w:p>
      <w:pPr>
        <w:jc w:val="center"/>
        <w:rPr>
          <w:rFonts w:eastAsia="黑体"/>
          <w:sz w:val="44"/>
        </w:rPr>
      </w:pPr>
    </w:p>
    <w:p>
      <w:pPr>
        <w:ind w:firstLine="640" w:firstLineChars="200"/>
        <w:rPr>
          <w:sz w:val="32"/>
        </w:rPr>
      </w:pPr>
      <w:r>
        <w:rPr>
          <w:rFonts w:hint="eastAsia"/>
          <w:sz w:val="32"/>
        </w:rPr>
        <w:t>1.本表供本校专业技术人员评审高校系列专业技术资格时使用。１—10页由被评审者填写，第4页中思想品德鉴定和师德师风表现由所在单位填写并盖章。11—12页由二级学院评审工作委员会或职称办填写。填写内容应经人事部门审核认可，编号由人事（职改）部门统一编制。</w:t>
      </w:r>
    </w:p>
    <w:p>
      <w:pPr>
        <w:ind w:firstLine="640" w:firstLineChars="200"/>
        <w:rPr>
          <w:sz w:val="32"/>
        </w:rPr>
      </w:pPr>
      <w:r>
        <w:rPr>
          <w:rFonts w:hint="eastAsia"/>
          <w:sz w:val="32"/>
        </w:rPr>
        <w:t>2.年月日一律用公历阿拉伯数字填字。</w:t>
      </w:r>
    </w:p>
    <w:p>
      <w:pPr>
        <w:ind w:firstLine="640" w:firstLineChars="200"/>
      </w:pPr>
      <w:r>
        <w:rPr>
          <w:rFonts w:hint="eastAsia"/>
          <w:sz w:val="32"/>
        </w:rPr>
        <w:t>3.“相片”一律用近期一寸正面半身免冠照。</w:t>
      </w:r>
    </w:p>
    <w:p>
      <w:pPr>
        <w:ind w:firstLine="640" w:firstLineChars="200"/>
        <w:rPr>
          <w:sz w:val="32"/>
        </w:rPr>
      </w:pPr>
      <w:r>
        <w:rPr>
          <w:rFonts w:hint="eastAsia"/>
          <w:sz w:val="32"/>
        </w:rPr>
        <w:t>4.“毕业学校”填毕业学校当时的全称。</w:t>
      </w:r>
    </w:p>
    <w:p>
      <w:pPr>
        <w:ind w:firstLine="640" w:firstLineChars="200"/>
        <w:rPr>
          <w:sz w:val="32"/>
        </w:rPr>
      </w:pPr>
      <w:r>
        <w:rPr>
          <w:rFonts w:hint="eastAsia"/>
          <w:sz w:val="32"/>
        </w:rPr>
        <w:t>5.晋升形式：正常晋升或破格晋升或转评。</w:t>
      </w:r>
    </w:p>
    <w:p>
      <w:pPr>
        <w:ind w:firstLine="640" w:firstLineChars="200"/>
        <w:rPr>
          <w:sz w:val="32"/>
        </w:rPr>
      </w:pPr>
      <w:r>
        <w:rPr>
          <w:rFonts w:hint="eastAsia"/>
          <w:sz w:val="32"/>
        </w:rPr>
        <w:t>6.申报资格名称：讲师、实验师、专职思政讲师、教学型副教授、教学科研并重型副教授、科研型副教授、高级实验师、专职思政副教授、教学型教授、教学科研并重型教授、科研型教授、专职思政教授。</w:t>
      </w:r>
    </w:p>
    <w:p>
      <w:pPr>
        <w:ind w:firstLine="640" w:firstLineChars="200"/>
        <w:rPr>
          <w:sz w:val="32"/>
        </w:rPr>
      </w:pPr>
      <w:r>
        <w:rPr>
          <w:rFonts w:hint="eastAsia"/>
          <w:sz w:val="32"/>
        </w:rPr>
        <w:t>7.聘任年限应足年，按“5年6个月”格式填写，一年按12个月计算，如2017年3月起聘，到2018年12月，任职年限就只有一年10个月，不到二年。</w:t>
      </w:r>
    </w:p>
    <w:p>
      <w:pPr>
        <w:ind w:firstLine="640" w:firstLineChars="200"/>
        <w:rPr>
          <w:sz w:val="32"/>
        </w:rPr>
      </w:pPr>
      <w:r>
        <w:rPr>
          <w:rFonts w:hint="eastAsia"/>
          <w:sz w:val="32"/>
        </w:rPr>
        <w:t>8.学年及学期表达：如2017-2018(一)、2015-2016(二)。</w:t>
      </w:r>
    </w:p>
    <w:p>
      <w:pPr>
        <w:ind w:firstLine="640" w:firstLineChars="200"/>
        <w:rPr>
          <w:sz w:val="32"/>
        </w:rPr>
      </w:pPr>
      <w:r>
        <w:rPr>
          <w:rFonts w:hint="eastAsia"/>
          <w:sz w:val="32"/>
        </w:rPr>
        <w:t>9.如填写表格内容较多，可自行增加行，没有内容的表格可删减行，但至少保留表头及一行，不可全删除。</w:t>
      </w:r>
    </w:p>
    <w:p>
      <w:pPr>
        <w:rPr>
          <w:sz w:val="32"/>
        </w:rPr>
      </w:pPr>
    </w:p>
    <w:p>
      <w:pPr>
        <w:widowControl/>
        <w:jc w:val="left"/>
        <w:rPr>
          <w:b/>
          <w:sz w:val="32"/>
          <w:szCs w:val="32"/>
        </w:rPr>
      </w:pPr>
      <w:r>
        <w:rPr>
          <w:b/>
          <w:sz w:val="32"/>
          <w:szCs w:val="32"/>
        </w:rPr>
        <w:br w:type="page"/>
      </w:r>
    </w:p>
    <w:p>
      <w:pPr>
        <w:jc w:val="center"/>
        <w:rPr>
          <w:b/>
          <w:sz w:val="32"/>
          <w:szCs w:val="32"/>
        </w:rPr>
      </w:pPr>
      <w:r>
        <w:rPr>
          <w:rFonts w:hint="eastAsia"/>
          <w:b/>
          <w:sz w:val="32"/>
          <w:szCs w:val="32"/>
        </w:rPr>
        <w:t>基本情况</w:t>
      </w:r>
    </w:p>
    <w:tbl>
      <w:tblPr>
        <w:tblStyle w:val="8"/>
        <w:tblW w:w="9781" w:type="dxa"/>
        <w:tblInd w:w="108" w:type="dxa"/>
        <w:tblLayout w:type="fixed"/>
        <w:tblCellMar>
          <w:top w:w="0" w:type="dxa"/>
          <w:left w:w="108" w:type="dxa"/>
          <w:bottom w:w="0" w:type="dxa"/>
          <w:right w:w="108" w:type="dxa"/>
        </w:tblCellMar>
      </w:tblPr>
      <w:tblGrid>
        <w:gridCol w:w="1274"/>
        <w:gridCol w:w="699"/>
        <w:gridCol w:w="291"/>
        <w:gridCol w:w="141"/>
        <w:gridCol w:w="284"/>
        <w:gridCol w:w="229"/>
        <w:gridCol w:w="338"/>
        <w:gridCol w:w="283"/>
        <w:gridCol w:w="284"/>
        <w:gridCol w:w="708"/>
        <w:gridCol w:w="289"/>
        <w:gridCol w:w="850"/>
        <w:gridCol w:w="16"/>
        <w:gridCol w:w="263"/>
        <w:gridCol w:w="709"/>
        <w:gridCol w:w="513"/>
        <w:gridCol w:w="193"/>
        <w:gridCol w:w="574"/>
        <w:gridCol w:w="142"/>
        <w:gridCol w:w="141"/>
        <w:gridCol w:w="426"/>
        <w:gridCol w:w="285"/>
        <w:gridCol w:w="849"/>
      </w:tblGrid>
      <w:tr>
        <w:tblPrEx>
          <w:tblCellMar>
            <w:top w:w="0" w:type="dxa"/>
            <w:left w:w="108" w:type="dxa"/>
            <w:bottom w:w="0" w:type="dxa"/>
            <w:right w:w="108" w:type="dxa"/>
          </w:tblCellMar>
        </w:tblPrEx>
        <w:trPr>
          <w:trHeight w:val="667"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姓名</w:t>
            </w:r>
          </w:p>
        </w:tc>
        <w:tc>
          <w:tcPr>
            <w:tcW w:w="1415" w:type="dxa"/>
            <w:gridSpan w:val="4"/>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刘敏</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性别</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女</w:t>
            </w:r>
          </w:p>
        </w:tc>
        <w:tc>
          <w:tcPr>
            <w:tcW w:w="708" w:type="dxa"/>
            <w:tcBorders>
              <w:top w:val="single" w:color="000000" w:sz="4" w:space="0"/>
              <w:left w:val="nil"/>
              <w:bottom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出生年月</w:t>
            </w:r>
          </w:p>
        </w:tc>
        <w:tc>
          <w:tcPr>
            <w:tcW w:w="1418" w:type="dxa"/>
            <w:gridSpan w:val="4"/>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1987-12</w:t>
            </w:r>
          </w:p>
        </w:tc>
        <w:tc>
          <w:tcPr>
            <w:tcW w:w="709"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政治</w:t>
            </w:r>
          </w:p>
          <w:p>
            <w:pPr>
              <w:widowControl/>
              <w:jc w:val="center"/>
              <w:rPr>
                <w:rFonts w:ascii="宋体" w:hAnsi="宋体" w:cs="Arial"/>
                <w:color w:val="000000"/>
                <w:kern w:val="0"/>
                <w:szCs w:val="21"/>
              </w:rPr>
            </w:pPr>
            <w:r>
              <w:rPr>
                <w:rFonts w:hint="eastAsia" w:ascii="宋体" w:hAnsi="宋体" w:cs="Arial"/>
                <w:color w:val="000000"/>
                <w:kern w:val="0"/>
                <w:szCs w:val="21"/>
              </w:rPr>
              <w:t>面貌</w:t>
            </w:r>
          </w:p>
        </w:tc>
        <w:tc>
          <w:tcPr>
            <w:tcW w:w="128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中</w:t>
            </w:r>
            <w:r>
              <w:rPr>
                <w:rFonts w:hint="eastAsia" w:ascii="宋体" w:hAnsi="宋体" w:cs="Arial"/>
                <w:color w:val="000000"/>
                <w:kern w:val="0"/>
                <w:szCs w:val="21"/>
                <w:lang w:val="en-US" w:eastAsia="zh-CN"/>
              </w:rPr>
              <w:t>共</w:t>
            </w:r>
            <w:r>
              <w:rPr>
                <w:rFonts w:hint="eastAsia" w:ascii="宋体" w:hAnsi="宋体" w:cs="Arial"/>
                <w:color w:val="000000"/>
                <w:kern w:val="0"/>
                <w:szCs w:val="21"/>
                <w:lang w:eastAsia="zh-CN"/>
              </w:rPr>
              <w:t>党员</w:t>
            </w:r>
          </w:p>
        </w:tc>
        <w:tc>
          <w:tcPr>
            <w:tcW w:w="1843" w:type="dxa"/>
            <w:gridSpan w:val="5"/>
            <w:vMerge w:val="restart"/>
            <w:tcBorders>
              <w:top w:val="single" w:color="000000" w:sz="4" w:space="0"/>
              <w:left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相片</w:t>
            </w:r>
          </w:p>
        </w:tc>
      </w:tr>
      <w:tr>
        <w:tblPrEx>
          <w:tblCellMar>
            <w:top w:w="0" w:type="dxa"/>
            <w:left w:w="108" w:type="dxa"/>
            <w:bottom w:w="0" w:type="dxa"/>
            <w:right w:w="108" w:type="dxa"/>
          </w:tblCellMar>
        </w:tblPrEx>
        <w:trPr>
          <w:trHeight w:val="701" w:hRule="atLeast"/>
        </w:trPr>
        <w:tc>
          <w:tcPr>
            <w:tcW w:w="1274" w:type="dxa"/>
            <w:tcBorders>
              <w:top w:val="single" w:color="000000" w:sz="4" w:space="0"/>
              <w:left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教师资格证种类及学科</w:t>
            </w:r>
          </w:p>
        </w:tc>
        <w:tc>
          <w:tcPr>
            <w:tcW w:w="2265" w:type="dxa"/>
            <w:gridSpan w:val="7"/>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高等学校教师资格证（法学）</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身份证</w:t>
            </w:r>
            <w:r>
              <w:rPr>
                <w:rFonts w:ascii="宋体" w:hAnsi="宋体" w:cs="Arial"/>
                <w:color w:val="000000"/>
                <w:kern w:val="0"/>
                <w:szCs w:val="21"/>
              </w:rPr>
              <w:br w:type="textWrapping"/>
            </w:r>
            <w:r>
              <w:rPr>
                <w:rFonts w:hint="eastAsia" w:ascii="宋体" w:hAnsi="宋体" w:cs="Arial"/>
                <w:color w:val="000000"/>
                <w:kern w:val="0"/>
                <w:szCs w:val="21"/>
              </w:rPr>
              <w:t>号码</w:t>
            </w:r>
          </w:p>
        </w:tc>
        <w:tc>
          <w:tcPr>
            <w:tcW w:w="3407" w:type="dxa"/>
            <w:gridSpan w:val="8"/>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p>
        </w:tc>
        <w:tc>
          <w:tcPr>
            <w:tcW w:w="1843" w:type="dxa"/>
            <w:gridSpan w:val="5"/>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最高学历</w:t>
            </w:r>
          </w:p>
          <w:p>
            <w:pPr>
              <w:widowControl/>
              <w:jc w:val="center"/>
              <w:rPr>
                <w:rFonts w:ascii="宋体" w:hAnsi="宋体" w:cs="Arial"/>
                <w:color w:val="000000"/>
                <w:kern w:val="0"/>
                <w:szCs w:val="21"/>
              </w:rPr>
            </w:pPr>
            <w:r>
              <w:rPr>
                <w:rFonts w:hint="eastAsia" w:ascii="宋体" w:hAnsi="宋体" w:cs="Arial"/>
                <w:color w:val="000000"/>
                <w:kern w:val="0"/>
                <w:szCs w:val="21"/>
              </w:rPr>
              <w:t>毕业院校</w:t>
            </w:r>
          </w:p>
        </w:tc>
        <w:tc>
          <w:tcPr>
            <w:tcW w:w="1415" w:type="dxa"/>
            <w:gridSpan w:val="4"/>
            <w:tcBorders>
              <w:top w:val="single" w:color="000000"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华中师范大学</w:t>
            </w:r>
          </w:p>
        </w:tc>
        <w:tc>
          <w:tcPr>
            <w:tcW w:w="85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学历</w:t>
            </w:r>
            <w:r>
              <w:rPr>
                <w:rFonts w:ascii="宋体" w:hAnsi="宋体" w:cs="Arial"/>
                <w:color w:val="000000"/>
                <w:kern w:val="0"/>
                <w:szCs w:val="21"/>
              </w:rPr>
              <w:br w:type="textWrapping"/>
            </w:r>
            <w:r>
              <w:rPr>
                <w:rFonts w:hint="eastAsia" w:ascii="宋体" w:hAnsi="宋体" w:cs="Arial"/>
                <w:color w:val="000000"/>
                <w:kern w:val="0"/>
                <w:szCs w:val="21"/>
              </w:rPr>
              <w:t>学位</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法学博士学历</w:t>
            </w:r>
          </w:p>
        </w:tc>
        <w:tc>
          <w:tcPr>
            <w:tcW w:w="1155"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所学专业</w:t>
            </w:r>
          </w:p>
        </w:tc>
        <w:tc>
          <w:tcPr>
            <w:tcW w:w="2252" w:type="dxa"/>
            <w:gridSpan w:val="5"/>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马克思主义基</w:t>
            </w:r>
            <w:bookmarkStart w:id="0" w:name="_GoBack"/>
            <w:bookmarkEnd w:id="0"/>
            <w:r>
              <w:rPr>
                <w:rFonts w:hint="eastAsia" w:ascii="宋体" w:hAnsi="宋体" w:cs="Arial"/>
                <w:color w:val="000000"/>
                <w:kern w:val="0"/>
                <w:szCs w:val="21"/>
                <w:lang w:eastAsia="zh-CN"/>
              </w:rPr>
              <w:t>本原理</w:t>
            </w:r>
          </w:p>
        </w:tc>
        <w:tc>
          <w:tcPr>
            <w:tcW w:w="1843" w:type="dxa"/>
            <w:gridSpan w:val="5"/>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现工作单位</w:t>
            </w:r>
          </w:p>
        </w:tc>
        <w:tc>
          <w:tcPr>
            <w:tcW w:w="1415" w:type="dxa"/>
            <w:gridSpan w:val="4"/>
            <w:tcBorders>
              <w:top w:val="single" w:color="000000"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海南师范大学法学院</w:t>
            </w:r>
          </w:p>
        </w:tc>
        <w:tc>
          <w:tcPr>
            <w:tcW w:w="850" w:type="dxa"/>
            <w:gridSpan w:val="3"/>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参加工作时间</w:t>
            </w:r>
          </w:p>
        </w:tc>
        <w:tc>
          <w:tcPr>
            <w:tcW w:w="99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2015年8月</w:t>
            </w:r>
          </w:p>
        </w:tc>
        <w:tc>
          <w:tcPr>
            <w:tcW w:w="1155"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任教学科</w:t>
            </w:r>
          </w:p>
        </w:tc>
        <w:tc>
          <w:tcPr>
            <w:tcW w:w="2535" w:type="dxa"/>
            <w:gridSpan w:val="7"/>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法学</w:t>
            </w:r>
          </w:p>
        </w:tc>
        <w:tc>
          <w:tcPr>
            <w:tcW w:w="711"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晋升形式</w:t>
            </w:r>
          </w:p>
        </w:tc>
        <w:tc>
          <w:tcPr>
            <w:tcW w:w="849"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正常</w:t>
            </w:r>
          </w:p>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晋升</w:t>
            </w:r>
          </w:p>
        </w:tc>
      </w:tr>
      <w:tr>
        <w:tblPrEx>
          <w:tblCellMar>
            <w:top w:w="0" w:type="dxa"/>
            <w:left w:w="108" w:type="dxa"/>
            <w:bottom w:w="0" w:type="dxa"/>
            <w:right w:w="108" w:type="dxa"/>
          </w:tblCellMar>
        </w:tblPrEx>
        <w:trPr>
          <w:trHeight w:val="658" w:hRule="atLeast"/>
        </w:trPr>
        <w:tc>
          <w:tcPr>
            <w:tcW w:w="2264" w:type="dxa"/>
            <w:gridSpan w:val="3"/>
            <w:tcBorders>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取得现专业技术资格及时间</w:t>
            </w:r>
          </w:p>
        </w:tc>
        <w:tc>
          <w:tcPr>
            <w:tcW w:w="2267" w:type="dxa"/>
            <w:gridSpan w:val="7"/>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2015年8月</w:t>
            </w:r>
          </w:p>
        </w:tc>
        <w:tc>
          <w:tcPr>
            <w:tcW w:w="1155"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申请学科组名称</w:t>
            </w:r>
          </w:p>
        </w:tc>
        <w:tc>
          <w:tcPr>
            <w:tcW w:w="2535" w:type="dxa"/>
            <w:gridSpan w:val="7"/>
            <w:tcBorders>
              <w:top w:val="single" w:color="000000" w:sz="4" w:space="0"/>
              <w:left w:val="nil"/>
              <w:bottom w:val="single" w:color="000000" w:sz="4" w:space="0"/>
              <w:right w:val="single" w:color="000000" w:sz="4" w:space="0"/>
            </w:tcBorders>
            <w:vAlign w:val="center"/>
          </w:tcPr>
          <w:p>
            <w:pPr>
              <w:widowControl/>
              <w:rPr>
                <w:rFonts w:ascii="宋体" w:hAnsi="宋体" w:cs="Arial"/>
                <w:color w:val="000000"/>
                <w:kern w:val="0"/>
                <w:szCs w:val="21"/>
              </w:rPr>
            </w:pPr>
            <w:r>
              <w:rPr>
                <w:rFonts w:hint="eastAsia" w:cs="Arial" w:asciiTheme="minorEastAsia" w:hAnsiTheme="minorEastAsia"/>
                <w:color w:val="000000"/>
                <w:kern w:val="0"/>
                <w:szCs w:val="21"/>
              </w:rPr>
              <w:sym w:font="Wingdings 2" w:char="0052"/>
            </w:r>
            <w:r>
              <w:rPr>
                <w:rFonts w:hint="eastAsia" w:ascii="宋体" w:hAnsi="宋体" w:cs="Arial"/>
                <w:color w:val="000000"/>
                <w:kern w:val="0"/>
                <w:szCs w:val="21"/>
              </w:rPr>
              <w:t xml:space="preserve">人文 </w:t>
            </w:r>
            <w:r>
              <w:rPr>
                <w:rFonts w:hint="eastAsia" w:cs="Arial" w:asciiTheme="minorEastAsia" w:hAnsiTheme="minorEastAsia"/>
                <w:color w:val="000000"/>
                <w:kern w:val="0"/>
                <w:szCs w:val="21"/>
              </w:rPr>
              <w:t>□</w:t>
            </w:r>
            <w:r>
              <w:rPr>
                <w:rFonts w:hint="eastAsia" w:ascii="宋体" w:hAnsi="宋体" w:cs="Arial"/>
                <w:color w:val="000000"/>
                <w:kern w:val="0"/>
                <w:szCs w:val="21"/>
              </w:rPr>
              <w:t xml:space="preserve">理工 </w:t>
            </w:r>
            <w:r>
              <w:rPr>
                <w:rFonts w:hint="eastAsia" w:cs="Arial" w:asciiTheme="minorEastAsia" w:hAnsiTheme="minorEastAsia"/>
                <w:color w:val="000000"/>
                <w:kern w:val="0"/>
                <w:szCs w:val="21"/>
              </w:rPr>
              <w:t>□</w:t>
            </w:r>
            <w:r>
              <w:rPr>
                <w:rFonts w:hint="eastAsia" w:ascii="宋体" w:hAnsi="宋体" w:cs="Arial"/>
                <w:color w:val="000000"/>
                <w:kern w:val="0"/>
                <w:szCs w:val="21"/>
              </w:rPr>
              <w:t>艺体外</w:t>
            </w:r>
          </w:p>
          <w:p>
            <w:pPr>
              <w:widowControl/>
              <w:rPr>
                <w:rFonts w:ascii="宋体" w:hAnsi="宋体" w:cs="Arial"/>
                <w:color w:val="000000"/>
                <w:kern w:val="0"/>
                <w:szCs w:val="21"/>
              </w:rPr>
            </w:pPr>
            <w:r>
              <w:rPr>
                <w:rFonts w:hint="eastAsia" w:cs="Arial" w:asciiTheme="minorEastAsia" w:hAnsiTheme="minorEastAsia"/>
                <w:color w:val="000000"/>
                <w:kern w:val="0"/>
                <w:szCs w:val="21"/>
              </w:rPr>
              <w:t>□</w:t>
            </w:r>
            <w:r>
              <w:rPr>
                <w:rFonts w:hint="eastAsia" w:ascii="宋体" w:hAnsi="宋体" w:cs="Arial"/>
                <w:color w:val="000000"/>
                <w:kern w:val="0"/>
                <w:szCs w:val="21"/>
              </w:rPr>
              <w:t xml:space="preserve">学科 </w:t>
            </w:r>
            <w:r>
              <w:rPr>
                <w:rFonts w:hint="eastAsia" w:cs="Arial" w:asciiTheme="minorEastAsia" w:hAnsiTheme="minorEastAsia"/>
                <w:color w:val="000000"/>
                <w:kern w:val="0"/>
                <w:szCs w:val="21"/>
              </w:rPr>
              <w:t>□</w:t>
            </w:r>
            <w:r>
              <w:rPr>
                <w:rFonts w:hint="eastAsia" w:ascii="宋体" w:hAnsi="宋体" w:cs="Arial"/>
                <w:color w:val="000000"/>
                <w:kern w:val="0"/>
                <w:szCs w:val="21"/>
              </w:rPr>
              <w:t xml:space="preserve">实验 </w:t>
            </w:r>
            <w:r>
              <w:rPr>
                <w:rFonts w:hint="eastAsia" w:cs="Arial" w:asciiTheme="minorEastAsia" w:hAnsiTheme="minorEastAsia"/>
                <w:color w:val="000000"/>
                <w:kern w:val="0"/>
                <w:szCs w:val="21"/>
              </w:rPr>
              <w:t>□</w:t>
            </w:r>
            <w:r>
              <w:rPr>
                <w:rFonts w:hint="eastAsia" w:ascii="宋体" w:hAnsi="宋体" w:cs="Arial"/>
                <w:color w:val="000000"/>
                <w:kern w:val="0"/>
                <w:szCs w:val="21"/>
              </w:rPr>
              <w:t>思政</w:t>
            </w:r>
          </w:p>
        </w:tc>
        <w:tc>
          <w:tcPr>
            <w:tcW w:w="711"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外语</w:t>
            </w:r>
          </w:p>
          <w:p>
            <w:pPr>
              <w:widowControl/>
              <w:jc w:val="center"/>
              <w:rPr>
                <w:rFonts w:ascii="宋体" w:hAnsi="宋体" w:cs="Arial"/>
                <w:color w:val="000000"/>
                <w:kern w:val="0"/>
                <w:szCs w:val="21"/>
              </w:rPr>
            </w:pPr>
            <w:r>
              <w:rPr>
                <w:rFonts w:hint="eastAsia" w:ascii="宋体" w:hAnsi="宋体" w:cs="Arial"/>
                <w:color w:val="000000"/>
                <w:kern w:val="0"/>
                <w:szCs w:val="21"/>
              </w:rPr>
              <w:t>成绩</w:t>
            </w:r>
          </w:p>
        </w:tc>
        <w:tc>
          <w:tcPr>
            <w:tcW w:w="849"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529"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现任专业技术职务聘任时间及聘任单位</w:t>
            </w:r>
          </w:p>
        </w:tc>
        <w:tc>
          <w:tcPr>
            <w:tcW w:w="2267" w:type="dxa"/>
            <w:gridSpan w:val="7"/>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2015年8月</w:t>
            </w:r>
          </w:p>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（海南师范大学）</w:t>
            </w:r>
          </w:p>
          <w:p>
            <w:pPr>
              <w:widowControl/>
              <w:jc w:val="center"/>
              <w:rPr>
                <w:rFonts w:ascii="宋体" w:hAnsi="宋体" w:cs="Arial"/>
                <w:color w:val="000000"/>
                <w:kern w:val="0"/>
                <w:szCs w:val="21"/>
              </w:rPr>
            </w:pPr>
          </w:p>
        </w:tc>
        <w:tc>
          <w:tcPr>
            <w:tcW w:w="1155"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聘任年限</w:t>
            </w:r>
          </w:p>
        </w:tc>
        <w:tc>
          <w:tcPr>
            <w:tcW w:w="1678"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val="en-US" w:eastAsia="zh-CN"/>
              </w:rPr>
              <w:t>4</w:t>
            </w:r>
            <w:r>
              <w:rPr>
                <w:rFonts w:hint="eastAsia" w:ascii="宋体" w:hAnsi="宋体" w:cs="Arial"/>
                <w:color w:val="000000"/>
                <w:kern w:val="0"/>
                <w:szCs w:val="21"/>
              </w:rPr>
              <w:t xml:space="preserve">年  </w:t>
            </w:r>
            <w:r>
              <w:rPr>
                <w:rFonts w:hint="eastAsia" w:ascii="宋体" w:hAnsi="宋体" w:cs="Arial"/>
                <w:color w:val="000000"/>
                <w:kern w:val="0"/>
                <w:szCs w:val="21"/>
                <w:lang w:val="en-US" w:eastAsia="zh-CN"/>
              </w:rPr>
              <w:t>3</w:t>
            </w:r>
            <w:r>
              <w:rPr>
                <w:rFonts w:hint="eastAsia" w:ascii="宋体" w:hAnsi="宋体" w:cs="Arial"/>
                <w:color w:val="000000"/>
                <w:kern w:val="0"/>
                <w:szCs w:val="21"/>
              </w:rPr>
              <w:t>个月</w:t>
            </w:r>
          </w:p>
        </w:tc>
        <w:tc>
          <w:tcPr>
            <w:tcW w:w="857" w:type="dxa"/>
            <w:gridSpan w:val="3"/>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职业资格证书</w:t>
            </w:r>
          </w:p>
        </w:tc>
        <w:tc>
          <w:tcPr>
            <w:tcW w:w="156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无</w:t>
            </w:r>
          </w:p>
        </w:tc>
      </w:tr>
      <w:tr>
        <w:tblPrEx>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申报专业</w:t>
            </w:r>
          </w:p>
        </w:tc>
        <w:tc>
          <w:tcPr>
            <w:tcW w:w="3422" w:type="dxa"/>
            <w:gridSpan w:val="10"/>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法学</w:t>
            </w:r>
          </w:p>
        </w:tc>
        <w:tc>
          <w:tcPr>
            <w:tcW w:w="1678"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申报资格名称</w:t>
            </w:r>
          </w:p>
        </w:tc>
        <w:tc>
          <w:tcPr>
            <w:tcW w:w="2417"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val="en-US" w:eastAsia="zh-CN"/>
              </w:rPr>
              <w:t>教学科研并重型副教授</w:t>
            </w:r>
          </w:p>
        </w:tc>
      </w:tr>
      <w:tr>
        <w:tblPrEx>
          <w:tblCellMar>
            <w:top w:w="0" w:type="dxa"/>
            <w:left w:w="108" w:type="dxa"/>
            <w:bottom w:w="0" w:type="dxa"/>
            <w:right w:w="108" w:type="dxa"/>
          </w:tblCellMar>
        </w:tblPrEx>
        <w:trPr>
          <w:trHeight w:val="259" w:hRule="atLeast"/>
        </w:trPr>
        <w:tc>
          <w:tcPr>
            <w:tcW w:w="2264" w:type="dxa"/>
            <w:gridSpan w:val="3"/>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任现职以来获得省级以上荣誉情况</w:t>
            </w:r>
          </w:p>
        </w:tc>
        <w:tc>
          <w:tcPr>
            <w:tcW w:w="7517" w:type="dxa"/>
            <w:gridSpan w:val="20"/>
            <w:tcBorders>
              <w:top w:val="single" w:color="000000" w:sz="4" w:space="0"/>
              <w:left w:val="nil"/>
              <w:bottom w:val="single" w:color="auto" w:sz="4" w:space="0"/>
              <w:right w:val="single" w:color="000000" w:sz="4" w:space="0"/>
            </w:tcBorders>
            <w:vAlign w:val="center"/>
          </w:tcPr>
          <w:p>
            <w:pPr>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获得海南省第四届全省大学生国际安全知识竞赛“优秀指导老师”</w:t>
            </w:r>
          </w:p>
          <w:p>
            <w:pPr>
              <w:jc w:val="center"/>
              <w:rPr>
                <w:rFonts w:hint="default" w:ascii="宋体" w:hAnsi="宋体" w:cs="Arial"/>
                <w:color w:val="000000"/>
                <w:kern w:val="0"/>
                <w:szCs w:val="21"/>
              </w:rPr>
            </w:pPr>
            <w:r>
              <w:rPr>
                <w:rFonts w:hint="eastAsia" w:ascii="宋体" w:hAnsi="宋体" w:cs="Arial"/>
                <w:color w:val="000000"/>
                <w:kern w:val="0"/>
                <w:szCs w:val="21"/>
                <w:lang w:eastAsia="zh-CN"/>
              </w:rPr>
              <w:t>获得海南</w:t>
            </w:r>
            <w:r>
              <w:rPr>
                <w:rFonts w:hint="eastAsia" w:ascii="宋体" w:hAnsi="宋体" w:cs="Arial"/>
                <w:color w:val="000000"/>
                <w:kern w:val="0"/>
                <w:szCs w:val="21"/>
                <w:lang w:val="en-US" w:eastAsia="zh-CN"/>
              </w:rPr>
              <w:t>省</w:t>
            </w:r>
            <w:r>
              <w:rPr>
                <w:rFonts w:hint="default" w:ascii="宋体" w:hAnsi="宋体" w:cs="Arial"/>
                <w:color w:val="000000"/>
                <w:kern w:val="0"/>
                <w:szCs w:val="21"/>
              </w:rPr>
              <w:t>暑期“三下乡”社会实践活动“优秀指导教师”</w:t>
            </w:r>
          </w:p>
          <w:p>
            <w:pPr>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指导学生获得2019年全国青少年模拟政协提案“最佳模拟政协提案”</w:t>
            </w:r>
          </w:p>
          <w:p>
            <w:pPr>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val="en-US" w:eastAsia="zh-CN"/>
              </w:rPr>
              <w:t>指导学生获得2020年海南省志愿服务项目大赛“金奖”</w:t>
            </w:r>
          </w:p>
        </w:tc>
      </w:tr>
      <w:tr>
        <w:tblPrEx>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破格申请条件</w:t>
            </w:r>
          </w:p>
          <w:p>
            <w:pPr>
              <w:jc w:val="center"/>
              <w:rPr>
                <w:rFonts w:ascii="宋体" w:hAnsi="宋体" w:cs="Arial"/>
                <w:color w:val="000000"/>
                <w:kern w:val="0"/>
                <w:szCs w:val="21"/>
              </w:rPr>
            </w:pPr>
            <w:r>
              <w:rPr>
                <w:rFonts w:hint="eastAsia" w:ascii="宋体" w:hAnsi="宋体" w:cs="Arial"/>
                <w:color w:val="000000"/>
                <w:kern w:val="0"/>
                <w:szCs w:val="21"/>
              </w:rPr>
              <w:t>(正常及转评不填)</w:t>
            </w:r>
          </w:p>
        </w:tc>
        <w:tc>
          <w:tcPr>
            <w:tcW w:w="7517" w:type="dxa"/>
            <w:gridSpan w:val="20"/>
            <w:tcBorders>
              <w:top w:val="single" w:color="auto" w:sz="4" w:space="0"/>
              <w:left w:val="nil"/>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符合条件</w:t>
            </w:r>
            <w:r>
              <w:rPr>
                <w:rFonts w:hint="eastAsia" w:ascii="宋体" w:hAnsi="宋体" w:cs="Arial"/>
                <w:color w:val="000000"/>
                <w:kern w:val="0"/>
                <w:szCs w:val="21"/>
                <w:u w:val="single"/>
              </w:rPr>
              <w:t xml:space="preserve">    </w:t>
            </w:r>
            <w:r>
              <w:rPr>
                <w:rFonts w:hint="eastAsia" w:ascii="宋体" w:hAnsi="宋体" w:cs="Arial"/>
                <w:color w:val="000000"/>
                <w:kern w:val="0"/>
                <w:szCs w:val="21"/>
              </w:rPr>
              <w:t>：</w:t>
            </w:r>
          </w:p>
        </w:tc>
      </w:tr>
      <w:tr>
        <w:tblPrEx>
          <w:tblCellMar>
            <w:top w:w="0" w:type="dxa"/>
            <w:left w:w="108" w:type="dxa"/>
            <w:bottom w:w="0" w:type="dxa"/>
            <w:right w:w="108" w:type="dxa"/>
          </w:tblCellMar>
        </w:tblPrEx>
        <w:trPr>
          <w:trHeight w:val="657" w:hRule="atLeast"/>
        </w:trPr>
        <w:tc>
          <w:tcPr>
            <w:tcW w:w="9781" w:type="dxa"/>
            <w:gridSpan w:val="2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学习培训经历</w:t>
            </w:r>
          </w:p>
          <w:p>
            <w:pPr>
              <w:widowControl/>
              <w:jc w:val="center"/>
              <w:rPr>
                <w:rFonts w:ascii="宋体" w:hAnsi="宋体" w:cs="Arial"/>
                <w:color w:val="000000"/>
                <w:kern w:val="0"/>
                <w:szCs w:val="21"/>
              </w:rPr>
            </w:pPr>
            <w:r>
              <w:rPr>
                <w:rFonts w:hint="eastAsia" w:ascii="宋体" w:hAnsi="宋体" w:cs="Arial"/>
                <w:color w:val="000000"/>
                <w:kern w:val="0"/>
                <w:szCs w:val="21"/>
              </w:rPr>
              <w:t>（包括参加学历学位教育、继续教育、培训、国内外进修等）</w:t>
            </w:r>
          </w:p>
        </w:tc>
      </w:tr>
      <w:tr>
        <w:tblPrEx>
          <w:tblCellMar>
            <w:top w:w="0" w:type="dxa"/>
            <w:left w:w="108" w:type="dxa"/>
            <w:bottom w:w="0" w:type="dxa"/>
            <w:right w:w="108" w:type="dxa"/>
          </w:tblCellMar>
        </w:tblPrEx>
        <w:trPr>
          <w:trHeight w:val="657" w:hRule="atLeast"/>
        </w:trPr>
        <w:tc>
          <w:tcPr>
            <w:tcW w:w="19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起止时间</w:t>
            </w:r>
          </w:p>
        </w:tc>
        <w:tc>
          <w:tcPr>
            <w:tcW w:w="945"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学习形式</w:t>
            </w:r>
          </w:p>
        </w:tc>
        <w:tc>
          <w:tcPr>
            <w:tcW w:w="1902"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学习单位名称</w:t>
            </w:r>
          </w:p>
        </w:tc>
        <w:tc>
          <w:tcPr>
            <w:tcW w:w="2351"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学习院系及专业</w:t>
            </w:r>
          </w:p>
        </w:tc>
        <w:tc>
          <w:tcPr>
            <w:tcW w:w="767"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毕(结肄)业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w:t>
            </w:r>
          </w:p>
          <w:p>
            <w:pPr>
              <w:widowControl/>
              <w:jc w:val="center"/>
              <w:rPr>
                <w:rFonts w:ascii="宋体" w:hAnsi="宋体" w:cs="Arial"/>
                <w:color w:val="000000"/>
                <w:kern w:val="0"/>
                <w:szCs w:val="21"/>
              </w:rPr>
            </w:pPr>
            <w:r>
              <w:rPr>
                <w:rFonts w:hint="eastAsia" w:ascii="宋体" w:hAnsi="宋体" w:cs="Arial"/>
                <w:color w:val="000000"/>
                <w:kern w:val="0"/>
                <w:szCs w:val="21"/>
              </w:rPr>
              <w:t>内外</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证明人</w:t>
            </w:r>
          </w:p>
        </w:tc>
      </w:tr>
      <w:tr>
        <w:tblPrEx>
          <w:tblCellMar>
            <w:top w:w="0" w:type="dxa"/>
            <w:left w:w="108" w:type="dxa"/>
            <w:bottom w:w="0" w:type="dxa"/>
            <w:right w:w="108" w:type="dxa"/>
          </w:tblCellMar>
        </w:tblPrEx>
        <w:trPr>
          <w:trHeight w:val="657" w:hRule="atLeast"/>
        </w:trPr>
        <w:tc>
          <w:tcPr>
            <w:tcW w:w="19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2005年9月-2009年6月</w:t>
            </w:r>
          </w:p>
        </w:tc>
        <w:tc>
          <w:tcPr>
            <w:tcW w:w="945" w:type="dxa"/>
            <w:gridSpan w:val="4"/>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全日制本科</w:t>
            </w:r>
          </w:p>
        </w:tc>
        <w:tc>
          <w:tcPr>
            <w:tcW w:w="1902"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中南民族大学</w:t>
            </w:r>
          </w:p>
        </w:tc>
        <w:tc>
          <w:tcPr>
            <w:tcW w:w="2351"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FF0000"/>
                <w:kern w:val="0"/>
                <w:szCs w:val="21"/>
                <w:lang w:eastAsia="zh-CN"/>
              </w:rPr>
            </w:pPr>
            <w:r>
              <w:rPr>
                <w:rFonts w:hint="eastAsia" w:ascii="宋体" w:hAnsi="宋体" w:cs="Arial"/>
                <w:color w:val="000000"/>
                <w:kern w:val="0"/>
                <w:szCs w:val="21"/>
                <w:lang w:eastAsia="zh-CN"/>
              </w:rPr>
              <w:t>经济学院国际经济与贸易</w:t>
            </w:r>
          </w:p>
        </w:tc>
        <w:tc>
          <w:tcPr>
            <w:tcW w:w="767"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FF0000"/>
                <w:kern w:val="0"/>
                <w:szCs w:val="21"/>
                <w:lang w:eastAsia="zh-CN"/>
              </w:rPr>
            </w:pPr>
            <w:r>
              <w:rPr>
                <w:rFonts w:hint="eastAsia" w:ascii="宋体" w:hAnsi="宋体" w:cs="Arial"/>
                <w:color w:val="000000"/>
                <w:kern w:val="0"/>
                <w:szCs w:val="21"/>
                <w:lang w:eastAsia="zh-CN"/>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黄平</w:t>
            </w:r>
          </w:p>
        </w:tc>
      </w:tr>
      <w:tr>
        <w:tblPrEx>
          <w:tblCellMar>
            <w:top w:w="0" w:type="dxa"/>
            <w:left w:w="108" w:type="dxa"/>
            <w:bottom w:w="0" w:type="dxa"/>
            <w:right w:w="108" w:type="dxa"/>
          </w:tblCellMar>
        </w:tblPrEx>
        <w:trPr>
          <w:trHeight w:val="90" w:hRule="atLeast"/>
        </w:trPr>
        <w:tc>
          <w:tcPr>
            <w:tcW w:w="19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2009年9月-2012年6月</w:t>
            </w:r>
          </w:p>
        </w:tc>
        <w:tc>
          <w:tcPr>
            <w:tcW w:w="945" w:type="dxa"/>
            <w:gridSpan w:val="4"/>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全日制研究生</w:t>
            </w:r>
          </w:p>
        </w:tc>
        <w:tc>
          <w:tcPr>
            <w:tcW w:w="1902"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华中师范大学</w:t>
            </w:r>
          </w:p>
        </w:tc>
        <w:tc>
          <w:tcPr>
            <w:tcW w:w="2351"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法学院民商法</w:t>
            </w:r>
          </w:p>
        </w:tc>
        <w:tc>
          <w:tcPr>
            <w:tcW w:w="767"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彭真明</w:t>
            </w:r>
          </w:p>
        </w:tc>
      </w:tr>
      <w:tr>
        <w:tblPrEx>
          <w:tblCellMar>
            <w:top w:w="0" w:type="dxa"/>
            <w:left w:w="108" w:type="dxa"/>
            <w:bottom w:w="0" w:type="dxa"/>
            <w:right w:w="108" w:type="dxa"/>
          </w:tblCellMar>
        </w:tblPrEx>
        <w:trPr>
          <w:trHeight w:val="657" w:hRule="atLeast"/>
        </w:trPr>
        <w:tc>
          <w:tcPr>
            <w:tcW w:w="19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2012年9月-2015年6月</w:t>
            </w:r>
          </w:p>
        </w:tc>
        <w:tc>
          <w:tcPr>
            <w:tcW w:w="945" w:type="dxa"/>
            <w:gridSpan w:val="4"/>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全日制博士研究生</w:t>
            </w:r>
          </w:p>
        </w:tc>
        <w:tc>
          <w:tcPr>
            <w:tcW w:w="1902"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华中师范大学</w:t>
            </w:r>
          </w:p>
        </w:tc>
        <w:tc>
          <w:tcPr>
            <w:tcW w:w="2351"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政法学院马克思主义基本原理</w:t>
            </w:r>
          </w:p>
        </w:tc>
        <w:tc>
          <w:tcPr>
            <w:tcW w:w="767"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彭真明</w:t>
            </w:r>
          </w:p>
        </w:tc>
      </w:tr>
      <w:tr>
        <w:tblPrEx>
          <w:tblCellMar>
            <w:top w:w="0" w:type="dxa"/>
            <w:left w:w="108" w:type="dxa"/>
            <w:bottom w:w="0" w:type="dxa"/>
            <w:right w:w="108" w:type="dxa"/>
          </w:tblCellMar>
        </w:tblPrEx>
        <w:trPr>
          <w:trHeight w:val="657" w:hRule="atLeast"/>
        </w:trPr>
        <w:tc>
          <w:tcPr>
            <w:tcW w:w="19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color w:val="000000"/>
                <w:kern w:val="0"/>
                <w:szCs w:val="21"/>
                <w:lang w:val="en-US"/>
              </w:rPr>
            </w:pPr>
            <w:r>
              <w:rPr>
                <w:rFonts w:hint="eastAsia" w:ascii="宋体" w:hAnsi="宋体" w:cs="Arial"/>
                <w:color w:val="000000"/>
                <w:kern w:val="0"/>
                <w:szCs w:val="21"/>
                <w:lang w:val="en-US" w:eastAsia="zh-CN"/>
              </w:rPr>
              <w:t>2016年10月20日-12月20日</w:t>
            </w:r>
          </w:p>
        </w:tc>
        <w:tc>
          <w:tcPr>
            <w:tcW w:w="945" w:type="dxa"/>
            <w:gridSpan w:val="4"/>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培训</w:t>
            </w:r>
          </w:p>
        </w:tc>
        <w:tc>
          <w:tcPr>
            <w:tcW w:w="1902"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海南省高等学校师资培训中心</w:t>
            </w:r>
          </w:p>
        </w:tc>
        <w:tc>
          <w:tcPr>
            <w:tcW w:w="2351"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海南省高校青年教师创新创业教育网络培训</w:t>
            </w:r>
          </w:p>
        </w:tc>
        <w:tc>
          <w:tcPr>
            <w:tcW w:w="767"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结业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19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2016年11月15日-2017年6月30日</w:t>
            </w:r>
          </w:p>
        </w:tc>
        <w:tc>
          <w:tcPr>
            <w:tcW w:w="945" w:type="dxa"/>
            <w:gridSpan w:val="4"/>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培训</w:t>
            </w:r>
          </w:p>
        </w:tc>
        <w:tc>
          <w:tcPr>
            <w:tcW w:w="1902"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海南师范大学</w:t>
            </w:r>
          </w:p>
        </w:tc>
        <w:tc>
          <w:tcPr>
            <w:tcW w:w="2351"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不忘初心、潜心育人”高校师德教育专题培训</w:t>
            </w:r>
          </w:p>
        </w:tc>
        <w:tc>
          <w:tcPr>
            <w:tcW w:w="767"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结业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19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2018年12月11日-12月14日</w:t>
            </w:r>
          </w:p>
        </w:tc>
        <w:tc>
          <w:tcPr>
            <w:tcW w:w="945"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val="en-US" w:eastAsia="zh-CN"/>
              </w:rPr>
              <w:t>培训</w:t>
            </w:r>
          </w:p>
        </w:tc>
        <w:tc>
          <w:tcPr>
            <w:tcW w:w="1902"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中国土地政策与法律研究中心</w:t>
            </w:r>
          </w:p>
        </w:tc>
        <w:tc>
          <w:tcPr>
            <w:tcW w:w="2351"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土地利用管理与执法监察培训班</w:t>
            </w:r>
          </w:p>
        </w:tc>
        <w:tc>
          <w:tcPr>
            <w:tcW w:w="767"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结业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19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2019年8月12日-8月16日</w:t>
            </w:r>
          </w:p>
        </w:tc>
        <w:tc>
          <w:tcPr>
            <w:tcW w:w="945" w:type="dxa"/>
            <w:gridSpan w:val="4"/>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培训</w:t>
            </w:r>
          </w:p>
        </w:tc>
        <w:tc>
          <w:tcPr>
            <w:tcW w:w="1902"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宋体"/>
                <w:sz w:val="24"/>
                <w:szCs w:val="24"/>
                <w:lang w:val="en-US" w:eastAsia="zh-CN" w:bidi="ar-SA"/>
              </w:rPr>
              <w:t>中国政法大学</w:t>
            </w:r>
          </w:p>
        </w:tc>
        <w:tc>
          <w:tcPr>
            <w:tcW w:w="2351" w:type="dxa"/>
            <w:gridSpan w:val="5"/>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证据法疑难问题高级研修班</w:t>
            </w:r>
          </w:p>
        </w:tc>
        <w:tc>
          <w:tcPr>
            <w:tcW w:w="767"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结业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19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2019年9月5日-9月8日</w:t>
            </w:r>
          </w:p>
        </w:tc>
        <w:tc>
          <w:tcPr>
            <w:tcW w:w="945" w:type="dxa"/>
            <w:gridSpan w:val="4"/>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培训</w:t>
            </w:r>
          </w:p>
        </w:tc>
        <w:tc>
          <w:tcPr>
            <w:tcW w:w="1902"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宋体"/>
                <w:sz w:val="24"/>
                <w:szCs w:val="24"/>
                <w:lang w:val="en-US" w:eastAsia="zh-CN" w:bidi="ar-SA"/>
              </w:rPr>
              <w:t>中国政法大学</w:t>
            </w:r>
          </w:p>
        </w:tc>
        <w:tc>
          <w:tcPr>
            <w:tcW w:w="2351" w:type="dxa"/>
            <w:gridSpan w:val="5"/>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合同法疑难问题高级研修班</w:t>
            </w:r>
          </w:p>
        </w:tc>
        <w:tc>
          <w:tcPr>
            <w:tcW w:w="767"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结业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19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2019年11月16日-2019年11月30日</w:t>
            </w:r>
          </w:p>
        </w:tc>
        <w:tc>
          <w:tcPr>
            <w:tcW w:w="945" w:type="dxa"/>
            <w:gridSpan w:val="4"/>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培训</w:t>
            </w:r>
          </w:p>
        </w:tc>
        <w:tc>
          <w:tcPr>
            <w:tcW w:w="1902"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海南师范大学网络中心</w:t>
            </w:r>
          </w:p>
        </w:tc>
        <w:tc>
          <w:tcPr>
            <w:tcW w:w="2351" w:type="dxa"/>
            <w:gridSpan w:val="5"/>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MS office 实用操作</w:t>
            </w:r>
          </w:p>
        </w:tc>
        <w:tc>
          <w:tcPr>
            <w:tcW w:w="767"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结业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19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2019年12月1日-2019年12月15日</w:t>
            </w:r>
          </w:p>
        </w:tc>
        <w:tc>
          <w:tcPr>
            <w:tcW w:w="945" w:type="dxa"/>
            <w:gridSpan w:val="4"/>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培训</w:t>
            </w:r>
          </w:p>
        </w:tc>
        <w:tc>
          <w:tcPr>
            <w:tcW w:w="1902"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海南师范大学网络中心</w:t>
            </w:r>
          </w:p>
        </w:tc>
        <w:tc>
          <w:tcPr>
            <w:tcW w:w="2351" w:type="dxa"/>
            <w:gridSpan w:val="5"/>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微课视频制作从入门到精通</w:t>
            </w:r>
          </w:p>
        </w:tc>
        <w:tc>
          <w:tcPr>
            <w:tcW w:w="767"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结业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19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2019年12月</w:t>
            </w:r>
          </w:p>
        </w:tc>
        <w:tc>
          <w:tcPr>
            <w:tcW w:w="945" w:type="dxa"/>
            <w:gridSpan w:val="4"/>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培训</w:t>
            </w:r>
          </w:p>
        </w:tc>
        <w:tc>
          <w:tcPr>
            <w:tcW w:w="1902"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海南师范大学创新创业中心</w:t>
            </w:r>
          </w:p>
        </w:tc>
        <w:tc>
          <w:tcPr>
            <w:tcW w:w="2351" w:type="dxa"/>
            <w:gridSpan w:val="5"/>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高校就业指导师培训</w:t>
            </w:r>
          </w:p>
        </w:tc>
        <w:tc>
          <w:tcPr>
            <w:tcW w:w="767"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结业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19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2019年12月</w:t>
            </w:r>
          </w:p>
        </w:tc>
        <w:tc>
          <w:tcPr>
            <w:tcW w:w="945" w:type="dxa"/>
            <w:gridSpan w:val="4"/>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培训</w:t>
            </w:r>
          </w:p>
        </w:tc>
        <w:tc>
          <w:tcPr>
            <w:tcW w:w="1902"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海南师范大学创新创业中心</w:t>
            </w:r>
          </w:p>
        </w:tc>
        <w:tc>
          <w:tcPr>
            <w:tcW w:w="2351" w:type="dxa"/>
            <w:gridSpan w:val="5"/>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高校创业指导师培训</w:t>
            </w:r>
          </w:p>
        </w:tc>
        <w:tc>
          <w:tcPr>
            <w:tcW w:w="767"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结业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19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2020年1月5日-1月24日</w:t>
            </w:r>
          </w:p>
        </w:tc>
        <w:tc>
          <w:tcPr>
            <w:tcW w:w="945" w:type="dxa"/>
            <w:gridSpan w:val="4"/>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培训</w:t>
            </w:r>
          </w:p>
        </w:tc>
        <w:tc>
          <w:tcPr>
            <w:tcW w:w="1902"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加拿大皇家大学</w:t>
            </w:r>
          </w:p>
        </w:tc>
        <w:tc>
          <w:tcPr>
            <w:tcW w:w="2351"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高等教育教学法培训</w:t>
            </w:r>
          </w:p>
        </w:tc>
        <w:tc>
          <w:tcPr>
            <w:tcW w:w="767"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结业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国外</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19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2020年1月25日-2月4日</w:t>
            </w:r>
          </w:p>
        </w:tc>
        <w:tc>
          <w:tcPr>
            <w:tcW w:w="945" w:type="dxa"/>
            <w:gridSpan w:val="4"/>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培训</w:t>
            </w:r>
          </w:p>
        </w:tc>
        <w:tc>
          <w:tcPr>
            <w:tcW w:w="1902"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加拿大劳伦森大学</w:t>
            </w:r>
          </w:p>
        </w:tc>
        <w:tc>
          <w:tcPr>
            <w:tcW w:w="2351"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高等教育教学法培训</w:t>
            </w:r>
          </w:p>
        </w:tc>
        <w:tc>
          <w:tcPr>
            <w:tcW w:w="767"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结业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国外</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19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2020年8月1日-2020年8月8日</w:t>
            </w:r>
          </w:p>
        </w:tc>
        <w:tc>
          <w:tcPr>
            <w:tcW w:w="945" w:type="dxa"/>
            <w:gridSpan w:val="4"/>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培训</w:t>
            </w:r>
          </w:p>
        </w:tc>
        <w:tc>
          <w:tcPr>
            <w:tcW w:w="1902"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r>
              <w:rPr>
                <w:rFonts w:hint="eastAsia" w:ascii="宋体" w:hAnsi="宋体" w:cs="宋体"/>
                <w:sz w:val="24"/>
                <w:szCs w:val="24"/>
                <w:lang w:val="en-US" w:eastAsia="zh-CN" w:bidi="ar-SA"/>
              </w:rPr>
              <w:t>中国人民大学</w:t>
            </w:r>
          </w:p>
        </w:tc>
        <w:tc>
          <w:tcPr>
            <w:tcW w:w="2351"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全国高校民商法师资《民法典》公益培训班</w:t>
            </w:r>
          </w:p>
        </w:tc>
        <w:tc>
          <w:tcPr>
            <w:tcW w:w="767"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结业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19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2020年7月-10月</w:t>
            </w:r>
          </w:p>
        </w:tc>
        <w:tc>
          <w:tcPr>
            <w:tcW w:w="945" w:type="dxa"/>
            <w:gridSpan w:val="4"/>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培训</w:t>
            </w:r>
          </w:p>
        </w:tc>
        <w:tc>
          <w:tcPr>
            <w:tcW w:w="1902"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国家教育行政学院</w:t>
            </w:r>
          </w:p>
        </w:tc>
        <w:tc>
          <w:tcPr>
            <w:tcW w:w="2351" w:type="dxa"/>
            <w:gridSpan w:val="5"/>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宋体"/>
                <w:b/>
                <w:bCs/>
                <w:sz w:val="24"/>
                <w:szCs w:val="24"/>
                <w:lang w:val="en-US" w:eastAsia="zh-CN" w:bidi="ar-SA"/>
              </w:rPr>
            </w:pPr>
            <w:r>
              <w:rPr>
                <w:rFonts w:hint="eastAsia" w:ascii="宋体" w:hAnsi="宋体" w:cs="Arial"/>
                <w:color w:val="000000"/>
                <w:kern w:val="0"/>
                <w:sz w:val="16"/>
                <w:szCs w:val="16"/>
                <w:lang w:val="en-US" w:eastAsia="zh-CN"/>
              </w:rPr>
              <w:t>厚植爱国情怀厚植爱国情怀 涵育高尚师德，加强新时代教师队伍建设”专题网络培训</w:t>
            </w:r>
            <w:r>
              <w:rPr>
                <w:rFonts w:hint="default" w:ascii="宋体" w:hAnsi="宋体" w:cs="Arial"/>
                <w:color w:val="000000"/>
                <w:kern w:val="0"/>
                <w:szCs w:val="21"/>
                <w:lang w:val="en-US" w:eastAsia="zh-CN"/>
              </w:rPr>
              <w:t> </w:t>
            </w:r>
          </w:p>
        </w:tc>
        <w:tc>
          <w:tcPr>
            <w:tcW w:w="767"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结业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19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p>
        </w:tc>
        <w:tc>
          <w:tcPr>
            <w:tcW w:w="945" w:type="dxa"/>
            <w:gridSpan w:val="4"/>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val="en-US" w:eastAsia="zh-CN"/>
              </w:rPr>
            </w:pPr>
          </w:p>
        </w:tc>
        <w:tc>
          <w:tcPr>
            <w:tcW w:w="1902"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p>
        </w:tc>
        <w:tc>
          <w:tcPr>
            <w:tcW w:w="2351"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 w:val="16"/>
                <w:szCs w:val="16"/>
                <w:lang w:val="en-US" w:eastAsia="zh-CN"/>
              </w:rPr>
            </w:pPr>
          </w:p>
        </w:tc>
        <w:tc>
          <w:tcPr>
            <w:tcW w:w="767"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val="en-US" w:eastAsia="zh-CN"/>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19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p>
        </w:tc>
        <w:tc>
          <w:tcPr>
            <w:tcW w:w="945" w:type="dxa"/>
            <w:gridSpan w:val="4"/>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val="en-US" w:eastAsia="zh-CN"/>
              </w:rPr>
            </w:pPr>
          </w:p>
        </w:tc>
        <w:tc>
          <w:tcPr>
            <w:tcW w:w="1902"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p>
        </w:tc>
        <w:tc>
          <w:tcPr>
            <w:tcW w:w="2351"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 w:val="16"/>
                <w:szCs w:val="16"/>
                <w:lang w:val="en-US" w:eastAsia="zh-CN"/>
              </w:rPr>
            </w:pPr>
          </w:p>
        </w:tc>
        <w:tc>
          <w:tcPr>
            <w:tcW w:w="767"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val="en-US" w:eastAsia="zh-CN"/>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19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p>
        </w:tc>
        <w:tc>
          <w:tcPr>
            <w:tcW w:w="945" w:type="dxa"/>
            <w:gridSpan w:val="4"/>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val="en-US" w:eastAsia="zh-CN"/>
              </w:rPr>
            </w:pPr>
          </w:p>
        </w:tc>
        <w:tc>
          <w:tcPr>
            <w:tcW w:w="1902"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p>
        </w:tc>
        <w:tc>
          <w:tcPr>
            <w:tcW w:w="2351"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 w:val="16"/>
                <w:szCs w:val="16"/>
                <w:lang w:val="en-US" w:eastAsia="zh-CN"/>
              </w:rPr>
            </w:pPr>
          </w:p>
        </w:tc>
        <w:tc>
          <w:tcPr>
            <w:tcW w:w="767"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val="en-US" w:eastAsia="zh-CN"/>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19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p>
        </w:tc>
        <w:tc>
          <w:tcPr>
            <w:tcW w:w="945" w:type="dxa"/>
            <w:gridSpan w:val="4"/>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val="en-US" w:eastAsia="zh-CN"/>
              </w:rPr>
            </w:pPr>
          </w:p>
        </w:tc>
        <w:tc>
          <w:tcPr>
            <w:tcW w:w="1902"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p>
        </w:tc>
        <w:tc>
          <w:tcPr>
            <w:tcW w:w="2351"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 w:val="16"/>
                <w:szCs w:val="16"/>
                <w:lang w:val="en-US" w:eastAsia="zh-CN"/>
              </w:rPr>
            </w:pPr>
          </w:p>
        </w:tc>
        <w:tc>
          <w:tcPr>
            <w:tcW w:w="767"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val="en-US" w:eastAsia="zh-CN"/>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19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p>
        </w:tc>
        <w:tc>
          <w:tcPr>
            <w:tcW w:w="945" w:type="dxa"/>
            <w:gridSpan w:val="4"/>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val="en-US" w:eastAsia="zh-CN"/>
              </w:rPr>
            </w:pPr>
          </w:p>
        </w:tc>
        <w:tc>
          <w:tcPr>
            <w:tcW w:w="1902"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p>
        </w:tc>
        <w:tc>
          <w:tcPr>
            <w:tcW w:w="2351"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 w:val="16"/>
                <w:szCs w:val="16"/>
                <w:lang w:val="en-US" w:eastAsia="zh-CN"/>
              </w:rPr>
            </w:pPr>
          </w:p>
        </w:tc>
        <w:tc>
          <w:tcPr>
            <w:tcW w:w="767"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val="en-US" w:eastAsia="zh-CN"/>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19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p>
        </w:tc>
        <w:tc>
          <w:tcPr>
            <w:tcW w:w="945" w:type="dxa"/>
            <w:gridSpan w:val="4"/>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val="en-US" w:eastAsia="zh-CN"/>
              </w:rPr>
            </w:pPr>
          </w:p>
        </w:tc>
        <w:tc>
          <w:tcPr>
            <w:tcW w:w="1902"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p>
        </w:tc>
        <w:tc>
          <w:tcPr>
            <w:tcW w:w="2351"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 w:val="16"/>
                <w:szCs w:val="16"/>
                <w:lang w:val="en-US" w:eastAsia="zh-CN"/>
              </w:rPr>
            </w:pPr>
          </w:p>
        </w:tc>
        <w:tc>
          <w:tcPr>
            <w:tcW w:w="767"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val="en-US" w:eastAsia="zh-CN"/>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19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p>
        </w:tc>
        <w:tc>
          <w:tcPr>
            <w:tcW w:w="945" w:type="dxa"/>
            <w:gridSpan w:val="4"/>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val="en-US" w:eastAsia="zh-CN"/>
              </w:rPr>
            </w:pPr>
          </w:p>
        </w:tc>
        <w:tc>
          <w:tcPr>
            <w:tcW w:w="1902"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p>
        </w:tc>
        <w:tc>
          <w:tcPr>
            <w:tcW w:w="2351"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 w:val="16"/>
                <w:szCs w:val="16"/>
                <w:lang w:val="en-US" w:eastAsia="zh-CN"/>
              </w:rPr>
            </w:pPr>
          </w:p>
        </w:tc>
        <w:tc>
          <w:tcPr>
            <w:tcW w:w="767"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val="en-US" w:eastAsia="zh-CN"/>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19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p>
        </w:tc>
        <w:tc>
          <w:tcPr>
            <w:tcW w:w="945" w:type="dxa"/>
            <w:gridSpan w:val="4"/>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val="en-US" w:eastAsia="zh-CN"/>
              </w:rPr>
            </w:pPr>
          </w:p>
        </w:tc>
        <w:tc>
          <w:tcPr>
            <w:tcW w:w="1902"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p>
        </w:tc>
        <w:tc>
          <w:tcPr>
            <w:tcW w:w="2351"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 w:val="16"/>
                <w:szCs w:val="16"/>
                <w:lang w:val="en-US" w:eastAsia="zh-CN"/>
              </w:rPr>
            </w:pPr>
          </w:p>
        </w:tc>
        <w:tc>
          <w:tcPr>
            <w:tcW w:w="767"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val="en-US" w:eastAsia="zh-CN"/>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19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p>
        </w:tc>
        <w:tc>
          <w:tcPr>
            <w:tcW w:w="945" w:type="dxa"/>
            <w:gridSpan w:val="4"/>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val="en-US" w:eastAsia="zh-CN"/>
              </w:rPr>
            </w:pPr>
          </w:p>
        </w:tc>
        <w:tc>
          <w:tcPr>
            <w:tcW w:w="1902"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p>
        </w:tc>
        <w:tc>
          <w:tcPr>
            <w:tcW w:w="2351"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 w:val="16"/>
                <w:szCs w:val="16"/>
                <w:lang w:val="en-US" w:eastAsia="zh-CN"/>
              </w:rPr>
            </w:pPr>
          </w:p>
        </w:tc>
        <w:tc>
          <w:tcPr>
            <w:tcW w:w="767"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val="en-US" w:eastAsia="zh-CN"/>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19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p>
        </w:tc>
        <w:tc>
          <w:tcPr>
            <w:tcW w:w="945" w:type="dxa"/>
            <w:gridSpan w:val="4"/>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val="en-US" w:eastAsia="zh-CN"/>
              </w:rPr>
            </w:pPr>
          </w:p>
        </w:tc>
        <w:tc>
          <w:tcPr>
            <w:tcW w:w="1902"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p>
        </w:tc>
        <w:tc>
          <w:tcPr>
            <w:tcW w:w="2351"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 w:val="16"/>
                <w:szCs w:val="16"/>
                <w:lang w:val="en-US" w:eastAsia="zh-CN"/>
              </w:rPr>
            </w:pPr>
          </w:p>
        </w:tc>
        <w:tc>
          <w:tcPr>
            <w:tcW w:w="767"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val="en-US" w:eastAsia="zh-CN"/>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19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p>
        </w:tc>
        <w:tc>
          <w:tcPr>
            <w:tcW w:w="945" w:type="dxa"/>
            <w:gridSpan w:val="4"/>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val="en-US" w:eastAsia="zh-CN"/>
              </w:rPr>
            </w:pPr>
          </w:p>
        </w:tc>
        <w:tc>
          <w:tcPr>
            <w:tcW w:w="1902"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p>
        </w:tc>
        <w:tc>
          <w:tcPr>
            <w:tcW w:w="2351"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 w:val="16"/>
                <w:szCs w:val="16"/>
                <w:lang w:val="en-US" w:eastAsia="zh-CN"/>
              </w:rPr>
            </w:pPr>
          </w:p>
        </w:tc>
        <w:tc>
          <w:tcPr>
            <w:tcW w:w="767"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val="en-US" w:eastAsia="zh-CN"/>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781" w:type="dxa"/>
            <w:gridSpan w:val="23"/>
            <w:vAlign w:val="center"/>
          </w:tcPr>
          <w:p>
            <w:pPr>
              <w:jc w:val="center"/>
              <w:rPr>
                <w:sz w:val="24"/>
              </w:rPr>
            </w:pPr>
            <w:r>
              <w:rPr>
                <w:rFonts w:hint="eastAsia"/>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405" w:type="dxa"/>
            <w:gridSpan w:val="4"/>
            <w:vAlign w:val="center"/>
          </w:tcPr>
          <w:p>
            <w:pPr>
              <w:jc w:val="center"/>
              <w:rPr>
                <w:sz w:val="24"/>
              </w:rPr>
            </w:pPr>
            <w:r>
              <w:rPr>
                <w:rFonts w:hint="eastAsia"/>
                <w:sz w:val="24"/>
              </w:rPr>
              <w:t>起  止  时  间</w:t>
            </w:r>
          </w:p>
        </w:tc>
        <w:tc>
          <w:tcPr>
            <w:tcW w:w="3265" w:type="dxa"/>
            <w:gridSpan w:val="8"/>
            <w:vAlign w:val="center"/>
          </w:tcPr>
          <w:p>
            <w:pPr>
              <w:jc w:val="center"/>
              <w:rPr>
                <w:sz w:val="24"/>
              </w:rPr>
            </w:pPr>
            <w:r>
              <w:rPr>
                <w:rFonts w:hint="eastAsia"/>
                <w:sz w:val="24"/>
              </w:rPr>
              <w:t>单      位</w:t>
            </w:r>
          </w:p>
        </w:tc>
        <w:tc>
          <w:tcPr>
            <w:tcW w:w="2410" w:type="dxa"/>
            <w:gridSpan w:val="7"/>
            <w:vAlign w:val="center"/>
          </w:tcPr>
          <w:p>
            <w:pPr>
              <w:jc w:val="center"/>
              <w:rPr>
                <w:sz w:val="24"/>
              </w:rPr>
            </w:pPr>
            <w:r>
              <w:rPr>
                <w:rFonts w:hint="eastAsia"/>
                <w:sz w:val="24"/>
              </w:rPr>
              <w:t>从 事 何 专 业</w:t>
            </w:r>
          </w:p>
          <w:p>
            <w:pPr>
              <w:jc w:val="center"/>
              <w:rPr>
                <w:sz w:val="24"/>
              </w:rPr>
            </w:pPr>
            <w:r>
              <w:rPr>
                <w:rFonts w:hint="eastAsia"/>
                <w:sz w:val="24"/>
              </w:rPr>
              <w:t>技  术  工  作</w:t>
            </w:r>
          </w:p>
        </w:tc>
        <w:tc>
          <w:tcPr>
            <w:tcW w:w="1701" w:type="dxa"/>
            <w:gridSpan w:val="4"/>
            <w:vAlign w:val="center"/>
          </w:tcPr>
          <w:p>
            <w:pPr>
              <w:jc w:val="center"/>
              <w:rPr>
                <w:sz w:val="24"/>
              </w:rPr>
            </w:pPr>
            <w:r>
              <w:rPr>
                <w:rFonts w:hint="eastAsia"/>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405" w:type="dxa"/>
            <w:gridSpan w:val="4"/>
            <w:vAlign w:val="center"/>
          </w:tcPr>
          <w:p>
            <w:pPr>
              <w:jc w:val="center"/>
              <w:rPr>
                <w:rFonts w:hint="eastAsia" w:eastAsiaTheme="minorEastAsia"/>
                <w:szCs w:val="21"/>
                <w:lang w:eastAsia="zh-CN"/>
              </w:rPr>
            </w:pPr>
            <w:r>
              <w:rPr>
                <w:rFonts w:hint="eastAsia"/>
                <w:szCs w:val="21"/>
                <w:lang w:val="en-US" w:eastAsia="zh-CN"/>
              </w:rPr>
              <w:t>2015</w:t>
            </w:r>
            <w:r>
              <w:rPr>
                <w:rFonts w:hint="eastAsia"/>
                <w:szCs w:val="21"/>
              </w:rPr>
              <w:t xml:space="preserve"> 年  </w:t>
            </w:r>
            <w:r>
              <w:rPr>
                <w:rFonts w:hint="eastAsia"/>
                <w:szCs w:val="21"/>
                <w:lang w:val="en-US" w:eastAsia="zh-CN"/>
              </w:rPr>
              <w:t>8</w:t>
            </w:r>
            <w:r>
              <w:rPr>
                <w:rFonts w:hint="eastAsia"/>
                <w:szCs w:val="21"/>
              </w:rPr>
              <w:t xml:space="preserve"> 月—</w:t>
            </w:r>
            <w:r>
              <w:rPr>
                <w:rFonts w:hint="eastAsia"/>
                <w:szCs w:val="21"/>
                <w:lang w:eastAsia="zh-CN"/>
              </w:rPr>
              <w:t>至今</w:t>
            </w:r>
          </w:p>
        </w:tc>
        <w:tc>
          <w:tcPr>
            <w:tcW w:w="3265" w:type="dxa"/>
            <w:gridSpan w:val="8"/>
          </w:tcPr>
          <w:p>
            <w:pPr>
              <w:rPr>
                <w:rFonts w:hint="eastAsia" w:eastAsiaTheme="minorEastAsia"/>
                <w:sz w:val="18"/>
                <w:lang w:eastAsia="zh-CN"/>
              </w:rPr>
            </w:pPr>
            <w:r>
              <w:rPr>
                <w:rFonts w:hint="eastAsia"/>
                <w:sz w:val="18"/>
                <w:lang w:eastAsia="zh-CN"/>
              </w:rPr>
              <w:t>海南师范大学法学院</w:t>
            </w:r>
          </w:p>
        </w:tc>
        <w:tc>
          <w:tcPr>
            <w:tcW w:w="2410" w:type="dxa"/>
            <w:gridSpan w:val="7"/>
          </w:tcPr>
          <w:p>
            <w:pPr>
              <w:rPr>
                <w:rFonts w:hint="eastAsia" w:eastAsiaTheme="minorEastAsia"/>
                <w:sz w:val="18"/>
                <w:lang w:eastAsia="zh-CN"/>
              </w:rPr>
            </w:pPr>
            <w:r>
              <w:rPr>
                <w:rFonts w:hint="eastAsia"/>
                <w:sz w:val="18"/>
                <w:lang w:eastAsia="zh-CN"/>
              </w:rPr>
              <w:t>教师</w:t>
            </w:r>
          </w:p>
        </w:tc>
        <w:tc>
          <w:tcPr>
            <w:tcW w:w="1701" w:type="dxa"/>
            <w:gridSpan w:val="4"/>
          </w:tcPr>
          <w:p>
            <w:pPr>
              <w:rPr>
                <w:rFonts w:hint="eastAsia" w:eastAsiaTheme="minorEastAsia"/>
                <w:sz w:val="18"/>
                <w:lang w:eastAsia="zh-CN"/>
              </w:rPr>
            </w:pPr>
            <w:r>
              <w:rPr>
                <w:rFonts w:hint="eastAsia"/>
                <w:sz w:val="1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405" w:type="dxa"/>
            <w:gridSpan w:val="4"/>
            <w:vAlign w:val="center"/>
          </w:tcPr>
          <w:p>
            <w:pPr>
              <w:jc w:val="center"/>
              <w:rPr>
                <w:sz w:val="18"/>
              </w:rPr>
            </w:pPr>
            <w:r>
              <w:rPr>
                <w:rFonts w:hint="eastAsia"/>
                <w:szCs w:val="21"/>
              </w:rPr>
              <w:t xml:space="preserve"> 年   月—   年   月</w:t>
            </w:r>
          </w:p>
        </w:tc>
        <w:tc>
          <w:tcPr>
            <w:tcW w:w="3265" w:type="dxa"/>
            <w:gridSpan w:val="8"/>
          </w:tcPr>
          <w:p>
            <w:pPr>
              <w:rPr>
                <w:sz w:val="18"/>
              </w:rPr>
            </w:pPr>
          </w:p>
        </w:tc>
        <w:tc>
          <w:tcPr>
            <w:tcW w:w="2410" w:type="dxa"/>
            <w:gridSpan w:val="7"/>
          </w:tcPr>
          <w:p>
            <w:pPr>
              <w:rPr>
                <w:sz w:val="18"/>
              </w:rPr>
            </w:pPr>
          </w:p>
        </w:tc>
        <w:tc>
          <w:tcPr>
            <w:tcW w:w="1701"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405" w:type="dxa"/>
            <w:gridSpan w:val="4"/>
            <w:vAlign w:val="center"/>
          </w:tcPr>
          <w:p>
            <w:pPr>
              <w:jc w:val="center"/>
              <w:rPr>
                <w:sz w:val="18"/>
              </w:rPr>
            </w:pPr>
            <w:r>
              <w:rPr>
                <w:rFonts w:hint="eastAsia"/>
                <w:szCs w:val="21"/>
              </w:rPr>
              <w:t xml:space="preserve"> 年   月—   年   月</w:t>
            </w:r>
          </w:p>
        </w:tc>
        <w:tc>
          <w:tcPr>
            <w:tcW w:w="3265" w:type="dxa"/>
            <w:gridSpan w:val="8"/>
          </w:tcPr>
          <w:p>
            <w:pPr>
              <w:rPr>
                <w:sz w:val="18"/>
              </w:rPr>
            </w:pPr>
          </w:p>
        </w:tc>
        <w:tc>
          <w:tcPr>
            <w:tcW w:w="2410" w:type="dxa"/>
            <w:gridSpan w:val="7"/>
          </w:tcPr>
          <w:p>
            <w:pPr>
              <w:rPr>
                <w:sz w:val="18"/>
              </w:rPr>
            </w:pPr>
          </w:p>
        </w:tc>
        <w:tc>
          <w:tcPr>
            <w:tcW w:w="1701"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405" w:type="dxa"/>
            <w:gridSpan w:val="4"/>
            <w:vAlign w:val="center"/>
          </w:tcPr>
          <w:p>
            <w:pPr>
              <w:jc w:val="center"/>
              <w:rPr>
                <w:szCs w:val="21"/>
              </w:rPr>
            </w:pPr>
            <w:r>
              <w:rPr>
                <w:rFonts w:hint="eastAsia"/>
                <w:szCs w:val="21"/>
              </w:rPr>
              <w:t xml:space="preserve"> 年   月—   年   月</w:t>
            </w:r>
          </w:p>
        </w:tc>
        <w:tc>
          <w:tcPr>
            <w:tcW w:w="3265" w:type="dxa"/>
            <w:gridSpan w:val="8"/>
          </w:tcPr>
          <w:p>
            <w:pPr>
              <w:rPr>
                <w:sz w:val="18"/>
              </w:rPr>
            </w:pPr>
          </w:p>
        </w:tc>
        <w:tc>
          <w:tcPr>
            <w:tcW w:w="2410" w:type="dxa"/>
            <w:gridSpan w:val="7"/>
          </w:tcPr>
          <w:p>
            <w:pPr>
              <w:rPr>
                <w:sz w:val="18"/>
              </w:rPr>
            </w:pPr>
          </w:p>
        </w:tc>
        <w:tc>
          <w:tcPr>
            <w:tcW w:w="1701"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405" w:type="dxa"/>
            <w:gridSpan w:val="4"/>
            <w:vAlign w:val="center"/>
          </w:tcPr>
          <w:p>
            <w:pPr>
              <w:jc w:val="center"/>
              <w:rPr>
                <w:sz w:val="18"/>
              </w:rPr>
            </w:pPr>
            <w:r>
              <w:rPr>
                <w:rFonts w:hint="eastAsia"/>
                <w:szCs w:val="21"/>
              </w:rPr>
              <w:t xml:space="preserve"> 年   月—   年   月</w:t>
            </w:r>
          </w:p>
        </w:tc>
        <w:tc>
          <w:tcPr>
            <w:tcW w:w="3265" w:type="dxa"/>
            <w:gridSpan w:val="8"/>
          </w:tcPr>
          <w:p>
            <w:pPr>
              <w:rPr>
                <w:sz w:val="18"/>
              </w:rPr>
            </w:pPr>
          </w:p>
        </w:tc>
        <w:tc>
          <w:tcPr>
            <w:tcW w:w="2410" w:type="dxa"/>
            <w:gridSpan w:val="7"/>
          </w:tcPr>
          <w:p>
            <w:pPr>
              <w:rPr>
                <w:sz w:val="18"/>
              </w:rPr>
            </w:pPr>
          </w:p>
        </w:tc>
        <w:tc>
          <w:tcPr>
            <w:tcW w:w="1701"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405" w:type="dxa"/>
            <w:gridSpan w:val="4"/>
            <w:vAlign w:val="center"/>
          </w:tcPr>
          <w:p>
            <w:pPr>
              <w:jc w:val="center"/>
              <w:rPr>
                <w:sz w:val="18"/>
              </w:rPr>
            </w:pPr>
            <w:r>
              <w:rPr>
                <w:rFonts w:hint="eastAsia"/>
                <w:szCs w:val="21"/>
              </w:rPr>
              <w:t xml:space="preserve"> 年   月—   年   月</w:t>
            </w:r>
          </w:p>
        </w:tc>
        <w:tc>
          <w:tcPr>
            <w:tcW w:w="3265" w:type="dxa"/>
            <w:gridSpan w:val="8"/>
          </w:tcPr>
          <w:p>
            <w:pPr>
              <w:rPr>
                <w:sz w:val="18"/>
              </w:rPr>
            </w:pPr>
          </w:p>
        </w:tc>
        <w:tc>
          <w:tcPr>
            <w:tcW w:w="2410" w:type="dxa"/>
            <w:gridSpan w:val="7"/>
          </w:tcPr>
          <w:p>
            <w:pPr>
              <w:rPr>
                <w:sz w:val="18"/>
              </w:rPr>
            </w:pPr>
          </w:p>
        </w:tc>
        <w:tc>
          <w:tcPr>
            <w:tcW w:w="1701"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405" w:type="dxa"/>
            <w:gridSpan w:val="4"/>
            <w:vAlign w:val="center"/>
          </w:tcPr>
          <w:p>
            <w:pPr>
              <w:jc w:val="center"/>
              <w:rPr>
                <w:szCs w:val="21"/>
              </w:rPr>
            </w:pPr>
            <w:r>
              <w:rPr>
                <w:rFonts w:hint="eastAsia"/>
                <w:szCs w:val="21"/>
              </w:rPr>
              <w:t xml:space="preserve"> 年   月—   年   月</w:t>
            </w:r>
          </w:p>
        </w:tc>
        <w:tc>
          <w:tcPr>
            <w:tcW w:w="3265" w:type="dxa"/>
            <w:gridSpan w:val="8"/>
          </w:tcPr>
          <w:p>
            <w:pPr>
              <w:rPr>
                <w:sz w:val="18"/>
              </w:rPr>
            </w:pPr>
          </w:p>
        </w:tc>
        <w:tc>
          <w:tcPr>
            <w:tcW w:w="2410" w:type="dxa"/>
            <w:gridSpan w:val="7"/>
          </w:tcPr>
          <w:p>
            <w:pPr>
              <w:rPr>
                <w:sz w:val="18"/>
              </w:rPr>
            </w:pPr>
          </w:p>
        </w:tc>
        <w:tc>
          <w:tcPr>
            <w:tcW w:w="1701"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405" w:type="dxa"/>
            <w:gridSpan w:val="4"/>
            <w:vAlign w:val="center"/>
          </w:tcPr>
          <w:p>
            <w:pPr>
              <w:jc w:val="center"/>
              <w:rPr>
                <w:sz w:val="18"/>
              </w:rPr>
            </w:pPr>
            <w:r>
              <w:rPr>
                <w:rFonts w:hint="eastAsia"/>
                <w:szCs w:val="21"/>
              </w:rPr>
              <w:t xml:space="preserve"> 年   月—   年   月</w:t>
            </w:r>
          </w:p>
        </w:tc>
        <w:tc>
          <w:tcPr>
            <w:tcW w:w="3265" w:type="dxa"/>
            <w:gridSpan w:val="8"/>
          </w:tcPr>
          <w:p>
            <w:pPr>
              <w:rPr>
                <w:sz w:val="18"/>
              </w:rPr>
            </w:pPr>
          </w:p>
        </w:tc>
        <w:tc>
          <w:tcPr>
            <w:tcW w:w="2410" w:type="dxa"/>
            <w:gridSpan w:val="7"/>
          </w:tcPr>
          <w:p>
            <w:pPr>
              <w:rPr>
                <w:sz w:val="18"/>
              </w:rPr>
            </w:pPr>
          </w:p>
        </w:tc>
        <w:tc>
          <w:tcPr>
            <w:tcW w:w="1701" w:type="dxa"/>
            <w:gridSpan w:val="4"/>
          </w:tcPr>
          <w:p>
            <w:pPr>
              <w:rPr>
                <w:sz w:val="18"/>
              </w:rPr>
            </w:pPr>
          </w:p>
        </w:tc>
      </w:tr>
    </w:tbl>
    <w:p/>
    <w:tbl>
      <w:tblPr>
        <w:tblStyle w:val="8"/>
        <w:tblW w:w="9781" w:type="dxa"/>
        <w:tblInd w:w="108" w:type="dxa"/>
        <w:tblLayout w:type="fixed"/>
        <w:tblCellMar>
          <w:top w:w="0" w:type="dxa"/>
          <w:left w:w="108" w:type="dxa"/>
          <w:bottom w:w="0" w:type="dxa"/>
          <w:right w:w="108" w:type="dxa"/>
        </w:tblCellMar>
      </w:tblPr>
      <w:tblGrid>
        <w:gridCol w:w="2410"/>
        <w:gridCol w:w="1059"/>
        <w:gridCol w:w="4612"/>
        <w:gridCol w:w="1700"/>
      </w:tblGrid>
      <w:tr>
        <w:tblPrEx>
          <w:tblCellMar>
            <w:top w:w="0" w:type="dxa"/>
            <w:left w:w="108" w:type="dxa"/>
            <w:bottom w:w="0" w:type="dxa"/>
            <w:right w:w="108" w:type="dxa"/>
          </w:tblCellMar>
        </w:tblPrEx>
        <w:trPr>
          <w:trHeight w:val="465" w:hRule="atLeast"/>
        </w:trPr>
        <w:tc>
          <w:tcPr>
            <w:tcW w:w="9781" w:type="dxa"/>
            <w:gridSpan w:val="4"/>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基本条件</w:t>
            </w:r>
          </w:p>
        </w:tc>
      </w:tr>
      <w:tr>
        <w:tblPrEx>
          <w:tblCellMar>
            <w:top w:w="0" w:type="dxa"/>
            <w:left w:w="108" w:type="dxa"/>
            <w:bottom w:w="0" w:type="dxa"/>
            <w:right w:w="108" w:type="dxa"/>
          </w:tblCellMar>
        </w:tblPrEx>
        <w:trPr>
          <w:trHeight w:val="4200" w:hRule="atLeast"/>
        </w:trPr>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思想品德鉴定及</w:t>
            </w:r>
          </w:p>
          <w:p>
            <w:pPr>
              <w:jc w:val="center"/>
              <w:rPr>
                <w:rFonts w:ascii="宋体" w:hAnsi="宋体" w:cs="Arial"/>
                <w:color w:val="000000"/>
                <w:kern w:val="0"/>
                <w:szCs w:val="21"/>
              </w:rPr>
            </w:pPr>
            <w:r>
              <w:rPr>
                <w:rFonts w:hint="eastAsia" w:ascii="宋体" w:hAnsi="宋体" w:cs="Arial"/>
                <w:color w:val="000000"/>
                <w:kern w:val="0"/>
                <w:szCs w:val="21"/>
              </w:rPr>
              <w:t>师德师风表现</w:t>
            </w:r>
          </w:p>
        </w:tc>
        <w:tc>
          <w:tcPr>
            <w:tcW w:w="7371" w:type="dxa"/>
            <w:gridSpan w:val="3"/>
            <w:tcBorders>
              <w:top w:val="single" w:color="auto" w:sz="4" w:space="0"/>
              <w:left w:val="nil"/>
              <w:bottom w:val="single" w:color="000000" w:sz="4" w:space="0"/>
              <w:right w:val="single" w:color="000000" w:sz="4" w:space="0"/>
            </w:tcBorders>
            <w:vAlign w:val="center"/>
          </w:tcPr>
          <w:p>
            <w:pPr>
              <w:widowControl/>
              <w:jc w:val="left"/>
              <w:rPr>
                <w:rFonts w:hint="eastAsia" w:ascii="宋体" w:hAnsi="宋体" w:cs="Arial"/>
                <w:color w:val="000000"/>
                <w:kern w:val="0"/>
                <w:szCs w:val="21"/>
              </w:rPr>
            </w:pPr>
            <w:r>
              <w:rPr>
                <w:rFonts w:hint="eastAsia" w:ascii="宋体" w:hAnsi="宋体" w:cs="Arial"/>
                <w:color w:val="000000"/>
                <w:kern w:val="0"/>
                <w:szCs w:val="21"/>
                <w:lang w:val="en-US" w:eastAsia="zh-CN"/>
              </w:rPr>
              <w:t xml:space="preserve">    </w:t>
            </w:r>
            <w:r>
              <w:rPr>
                <w:rFonts w:hint="eastAsia" w:ascii="宋体" w:hAnsi="宋体" w:cs="Arial"/>
                <w:color w:val="000000"/>
                <w:kern w:val="0"/>
                <w:szCs w:val="21"/>
              </w:rPr>
              <w:t>本人自从参加</w:t>
            </w:r>
            <w:r>
              <w:rPr>
                <w:rFonts w:hint="eastAsia" w:ascii="宋体" w:hAnsi="宋体" w:cs="Arial"/>
                <w:color w:val="000000"/>
                <w:kern w:val="0"/>
                <w:szCs w:val="21"/>
                <w:lang w:eastAsia="zh-CN"/>
              </w:rPr>
              <w:t>海南师范大学的</w:t>
            </w:r>
            <w:r>
              <w:rPr>
                <w:rFonts w:hint="eastAsia" w:ascii="宋体" w:hAnsi="宋体" w:cs="Arial"/>
                <w:color w:val="000000"/>
                <w:kern w:val="0"/>
                <w:szCs w:val="21"/>
              </w:rPr>
              <w:t>教育教学工作以来，一直拥护中国共产党的领导，坚持党的基本路线，遵守宪法和法律。忠诚党的教育事业，认真贯彻执行党的教育方针和政策，有强烈的事业心和责任感，爱岗敬业，教风端正。自觉学习邓小平建设有中国特色社会主义的理论，学习江泽民总书记“三讲”、“三个代表”的重要讲话精神，学习胡锦涛总书记“八荣八耻”的重要讲话</w:t>
            </w:r>
            <w:r>
              <w:rPr>
                <w:rFonts w:hint="eastAsia" w:ascii="宋体" w:hAnsi="宋体" w:cs="Arial"/>
                <w:color w:val="000000"/>
                <w:kern w:val="0"/>
                <w:szCs w:val="21"/>
                <w:lang w:eastAsia="zh-CN"/>
              </w:rPr>
              <w:t>，学习习近平总书记新时代重要思想</w:t>
            </w:r>
            <w:r>
              <w:rPr>
                <w:rFonts w:hint="eastAsia" w:ascii="宋体" w:hAnsi="宋体" w:cs="Arial"/>
                <w:color w:val="000000"/>
                <w:kern w:val="0"/>
                <w:szCs w:val="21"/>
              </w:rPr>
              <w:t>。自觉履行《教育法》、《教师法》规定的义务</w:t>
            </w:r>
            <w:r>
              <w:rPr>
                <w:rFonts w:hint="eastAsia" w:ascii="宋体" w:hAnsi="宋体" w:cs="Arial"/>
                <w:color w:val="000000"/>
                <w:kern w:val="0"/>
                <w:szCs w:val="21"/>
                <w:lang w:eastAsia="zh-CN"/>
              </w:rPr>
              <w:t>，</w:t>
            </w:r>
            <w:r>
              <w:rPr>
                <w:rFonts w:hint="eastAsia" w:ascii="宋体" w:hAnsi="宋体" w:cs="Arial"/>
                <w:color w:val="000000"/>
                <w:kern w:val="0"/>
                <w:szCs w:val="21"/>
              </w:rPr>
              <w:t>与时俱进，乐于创新，积极地参与教育教学工作。</w:t>
            </w:r>
          </w:p>
          <w:p>
            <w:pPr>
              <w:widowControl/>
              <w:jc w:val="left"/>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 xml:space="preserve">    </w:t>
            </w:r>
            <w:r>
              <w:rPr>
                <w:rFonts w:hint="eastAsia" w:ascii="宋体" w:hAnsi="宋体" w:cs="Arial"/>
                <w:color w:val="000000"/>
                <w:kern w:val="0"/>
                <w:szCs w:val="21"/>
              </w:rPr>
              <w:t>本人注重师德修养，对本职工作有强烈的事业心和责任感，严于律己，为人师表。教育思想端正，关心、爱护全体学生，教书育人，具有良好的职业道德。注意建立民主、平等、和谐的师生关系，</w:t>
            </w:r>
            <w:r>
              <w:rPr>
                <w:rFonts w:hint="eastAsia" w:ascii="宋体" w:hAnsi="宋体" w:cs="Arial"/>
                <w:color w:val="000000"/>
                <w:kern w:val="0"/>
                <w:szCs w:val="21"/>
                <w:lang w:eastAsia="zh-CN"/>
              </w:rPr>
              <w:t>尊重学生的人格、兴趣以及思维方式，积极组织有意义多元化的课堂实践活动，</w:t>
            </w:r>
            <w:r>
              <w:rPr>
                <w:rFonts w:hint="eastAsia" w:ascii="宋体" w:hAnsi="宋体" w:cs="Arial"/>
                <w:color w:val="000000"/>
                <w:kern w:val="0"/>
                <w:szCs w:val="21"/>
              </w:rPr>
              <w:t>帮助学生树立</w:t>
            </w:r>
            <w:r>
              <w:rPr>
                <w:rFonts w:hint="eastAsia" w:ascii="宋体" w:hAnsi="宋体" w:cs="Arial"/>
                <w:color w:val="000000"/>
                <w:kern w:val="0"/>
                <w:szCs w:val="21"/>
                <w:lang w:eastAsia="zh-CN"/>
              </w:rPr>
              <w:t>正确的</w:t>
            </w:r>
            <w:r>
              <w:rPr>
                <w:rFonts w:hint="eastAsia" w:ascii="宋体" w:hAnsi="宋体" w:cs="Arial"/>
                <w:color w:val="000000"/>
                <w:kern w:val="0"/>
                <w:szCs w:val="21"/>
              </w:rPr>
              <w:t>世界观、人生观、价值观，加强</w:t>
            </w:r>
            <w:r>
              <w:rPr>
                <w:rFonts w:hint="eastAsia" w:ascii="宋体" w:hAnsi="宋体" w:cs="Arial"/>
                <w:color w:val="000000"/>
                <w:kern w:val="0"/>
                <w:szCs w:val="21"/>
                <w:lang w:eastAsia="zh-CN"/>
              </w:rPr>
              <w:t>学生</w:t>
            </w:r>
            <w:r>
              <w:rPr>
                <w:rFonts w:hint="eastAsia" w:ascii="宋体" w:hAnsi="宋体" w:cs="Arial"/>
                <w:color w:val="000000"/>
                <w:kern w:val="0"/>
                <w:szCs w:val="21"/>
              </w:rPr>
              <w:t>的精神文明建设</w:t>
            </w:r>
            <w:r>
              <w:rPr>
                <w:rFonts w:hint="eastAsia" w:ascii="宋体" w:hAnsi="宋体" w:cs="Arial"/>
                <w:color w:val="000000"/>
                <w:kern w:val="0"/>
                <w:szCs w:val="21"/>
                <w:lang w:eastAsia="zh-CN"/>
              </w:rPr>
              <w:t>，提升学生的道德修养。</w:t>
            </w: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ind w:firstLine="1050" w:firstLineChars="500"/>
              <w:jc w:val="left"/>
              <w:rPr>
                <w:rFonts w:ascii="宋体" w:hAnsi="宋体" w:cs="Arial"/>
                <w:color w:val="000000"/>
                <w:kern w:val="0"/>
                <w:szCs w:val="21"/>
              </w:rPr>
            </w:pPr>
            <w:r>
              <w:rPr>
                <w:rFonts w:hint="eastAsia" w:ascii="宋体" w:hAnsi="宋体" w:cs="Arial"/>
                <w:color w:val="000000"/>
                <w:kern w:val="0"/>
                <w:szCs w:val="21"/>
              </w:rPr>
              <w:t>分党委书记签名（盖章）：                     年   月   日</w:t>
            </w:r>
          </w:p>
        </w:tc>
      </w:tr>
      <w:tr>
        <w:tblPrEx>
          <w:tblCellMar>
            <w:top w:w="0" w:type="dxa"/>
            <w:left w:w="108" w:type="dxa"/>
            <w:bottom w:w="0" w:type="dxa"/>
            <w:right w:w="108" w:type="dxa"/>
          </w:tblCellMar>
        </w:tblPrEx>
        <w:trPr>
          <w:trHeight w:val="983" w:hRule="atLeast"/>
        </w:trPr>
        <w:tc>
          <w:tcPr>
            <w:tcW w:w="241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任现职以来的考核结果(高级职称填近五年）</w:t>
            </w:r>
          </w:p>
        </w:tc>
        <w:tc>
          <w:tcPr>
            <w:tcW w:w="7371" w:type="dxa"/>
            <w:gridSpan w:val="3"/>
            <w:tcBorders>
              <w:top w:val="single" w:color="000000" w:sz="4" w:space="0"/>
              <w:left w:val="nil"/>
              <w:bottom w:val="single" w:color="auto" w:sz="4" w:space="0"/>
              <w:right w:val="single" w:color="000000" w:sz="4" w:space="0"/>
            </w:tcBorders>
            <w:vAlign w:val="center"/>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20</w:t>
            </w:r>
            <w:r>
              <w:rPr>
                <w:rFonts w:hint="eastAsia" w:ascii="宋体" w:hAnsi="宋体" w:cs="Arial"/>
                <w:color w:val="000000"/>
                <w:kern w:val="0"/>
                <w:szCs w:val="21"/>
                <w:lang w:val="en-US" w:eastAsia="zh-CN"/>
              </w:rPr>
              <w:t>15</w:t>
            </w:r>
            <w:r>
              <w:rPr>
                <w:rFonts w:hint="eastAsia" w:ascii="宋体" w:hAnsi="宋体" w:cs="Arial"/>
                <w:color w:val="000000"/>
                <w:kern w:val="0"/>
                <w:szCs w:val="21"/>
                <w:lang w:eastAsia="zh-CN"/>
              </w:rPr>
              <w:t>至20</w:t>
            </w:r>
            <w:r>
              <w:rPr>
                <w:rFonts w:hint="eastAsia" w:ascii="宋体" w:hAnsi="宋体" w:cs="Arial"/>
                <w:color w:val="000000"/>
                <w:kern w:val="0"/>
                <w:szCs w:val="21"/>
                <w:lang w:val="en-US" w:eastAsia="zh-CN"/>
              </w:rPr>
              <w:t>16</w:t>
            </w:r>
            <w:r>
              <w:rPr>
                <w:rFonts w:hint="eastAsia" w:ascii="宋体" w:hAnsi="宋体" w:cs="Arial"/>
                <w:color w:val="000000"/>
                <w:kern w:val="0"/>
                <w:szCs w:val="21"/>
                <w:lang w:eastAsia="zh-CN"/>
              </w:rPr>
              <w:t>学年度考核结果为“称职”；</w:t>
            </w:r>
          </w:p>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20</w:t>
            </w:r>
            <w:r>
              <w:rPr>
                <w:rFonts w:hint="eastAsia" w:ascii="宋体" w:hAnsi="宋体" w:cs="Arial"/>
                <w:color w:val="000000"/>
                <w:kern w:val="0"/>
                <w:szCs w:val="21"/>
                <w:lang w:val="en-US" w:eastAsia="zh-CN"/>
              </w:rPr>
              <w:t>16</w:t>
            </w:r>
            <w:r>
              <w:rPr>
                <w:rFonts w:hint="eastAsia" w:ascii="宋体" w:hAnsi="宋体" w:cs="Arial"/>
                <w:color w:val="000000"/>
                <w:kern w:val="0"/>
                <w:szCs w:val="21"/>
                <w:lang w:eastAsia="zh-CN"/>
              </w:rPr>
              <w:t>至20</w:t>
            </w:r>
            <w:r>
              <w:rPr>
                <w:rFonts w:hint="eastAsia" w:ascii="宋体" w:hAnsi="宋体" w:cs="Arial"/>
                <w:color w:val="000000"/>
                <w:kern w:val="0"/>
                <w:szCs w:val="21"/>
                <w:lang w:val="en-US" w:eastAsia="zh-CN"/>
              </w:rPr>
              <w:t>17</w:t>
            </w:r>
            <w:r>
              <w:rPr>
                <w:rFonts w:hint="eastAsia" w:ascii="宋体" w:hAnsi="宋体" w:cs="Arial"/>
                <w:color w:val="000000"/>
                <w:kern w:val="0"/>
                <w:szCs w:val="21"/>
                <w:lang w:eastAsia="zh-CN"/>
              </w:rPr>
              <w:t>学年度考核结果为“优秀”；</w:t>
            </w:r>
          </w:p>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20</w:t>
            </w:r>
            <w:r>
              <w:rPr>
                <w:rFonts w:hint="eastAsia" w:ascii="宋体" w:hAnsi="宋体" w:cs="Arial"/>
                <w:color w:val="000000"/>
                <w:kern w:val="0"/>
                <w:szCs w:val="21"/>
                <w:lang w:val="en-US" w:eastAsia="zh-CN"/>
              </w:rPr>
              <w:t>17</w:t>
            </w:r>
            <w:r>
              <w:rPr>
                <w:rFonts w:hint="eastAsia" w:ascii="宋体" w:hAnsi="宋体" w:cs="Arial"/>
                <w:color w:val="000000"/>
                <w:kern w:val="0"/>
                <w:szCs w:val="21"/>
                <w:lang w:eastAsia="zh-CN"/>
              </w:rPr>
              <w:t>至20</w:t>
            </w:r>
            <w:r>
              <w:rPr>
                <w:rFonts w:hint="eastAsia" w:ascii="宋体" w:hAnsi="宋体" w:cs="Arial"/>
                <w:color w:val="000000"/>
                <w:kern w:val="0"/>
                <w:szCs w:val="21"/>
                <w:lang w:val="en-US" w:eastAsia="zh-CN"/>
              </w:rPr>
              <w:t>18</w:t>
            </w:r>
            <w:r>
              <w:rPr>
                <w:rFonts w:hint="eastAsia" w:ascii="宋体" w:hAnsi="宋体" w:cs="Arial"/>
                <w:color w:val="000000"/>
                <w:kern w:val="0"/>
                <w:szCs w:val="21"/>
                <w:lang w:eastAsia="zh-CN"/>
              </w:rPr>
              <w:t>学年度考核结果为“称职”；</w:t>
            </w:r>
          </w:p>
          <w:p>
            <w:pPr>
              <w:widowControl/>
              <w:jc w:val="center"/>
              <w:rPr>
                <w:rFonts w:hint="eastAsia" w:ascii="宋体" w:hAnsi="宋体" w:cs="Arial"/>
                <w:color w:val="000000"/>
                <w:kern w:val="0"/>
                <w:szCs w:val="21"/>
              </w:rPr>
            </w:pPr>
            <w:r>
              <w:rPr>
                <w:rFonts w:hint="eastAsia" w:ascii="宋体" w:hAnsi="宋体" w:cs="Arial"/>
                <w:color w:val="000000"/>
                <w:kern w:val="0"/>
                <w:szCs w:val="21"/>
                <w:lang w:eastAsia="zh-CN"/>
              </w:rPr>
              <w:t>20</w:t>
            </w:r>
            <w:r>
              <w:rPr>
                <w:rFonts w:hint="eastAsia" w:ascii="宋体" w:hAnsi="宋体" w:cs="Arial"/>
                <w:color w:val="000000"/>
                <w:kern w:val="0"/>
                <w:szCs w:val="21"/>
                <w:lang w:val="en-US" w:eastAsia="zh-CN"/>
              </w:rPr>
              <w:t>18</w:t>
            </w:r>
            <w:r>
              <w:rPr>
                <w:rFonts w:hint="eastAsia" w:ascii="宋体" w:hAnsi="宋体" w:cs="Arial"/>
                <w:color w:val="000000"/>
                <w:kern w:val="0"/>
                <w:szCs w:val="21"/>
                <w:lang w:eastAsia="zh-CN"/>
              </w:rPr>
              <w:t>至20</w:t>
            </w:r>
            <w:r>
              <w:rPr>
                <w:rFonts w:hint="eastAsia" w:ascii="宋体" w:hAnsi="宋体" w:cs="Arial"/>
                <w:color w:val="000000"/>
                <w:kern w:val="0"/>
                <w:szCs w:val="21"/>
                <w:lang w:val="en-US" w:eastAsia="zh-CN"/>
              </w:rPr>
              <w:t>19</w:t>
            </w:r>
            <w:r>
              <w:rPr>
                <w:rFonts w:hint="eastAsia" w:ascii="宋体" w:hAnsi="宋体" w:cs="Arial"/>
                <w:color w:val="000000"/>
                <w:kern w:val="0"/>
                <w:szCs w:val="21"/>
                <w:lang w:eastAsia="zh-CN"/>
              </w:rPr>
              <w:t>学年度考核结果为“优秀”。</w:t>
            </w:r>
          </w:p>
        </w:tc>
      </w:tr>
      <w:tr>
        <w:tblPrEx>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是否存在延迟申报情况</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cs="Arial" w:asciiTheme="minorEastAsia" w:hAnsiTheme="minorEastAsia"/>
                <w:color w:val="000000"/>
                <w:kern w:val="0"/>
                <w:szCs w:val="21"/>
                <w:lang w:eastAsia="zh-CN"/>
              </w:rPr>
              <w:t>☑</w:t>
            </w:r>
            <w:r>
              <w:rPr>
                <w:rFonts w:hint="eastAsia" w:cs="Arial" w:asciiTheme="minorEastAsia" w:hAnsiTheme="minorEastAsia"/>
                <w:color w:val="000000"/>
                <w:kern w:val="0"/>
                <w:szCs w:val="21"/>
              </w:rPr>
              <w:t>否</w:t>
            </w:r>
          </w:p>
        </w:tc>
        <w:tc>
          <w:tcPr>
            <w:tcW w:w="6312" w:type="dxa"/>
            <w:gridSpan w:val="2"/>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cs="Arial" w:asciiTheme="minorEastAsia" w:hAnsiTheme="minorEastAsia"/>
                <w:color w:val="000000"/>
                <w:kern w:val="0"/>
                <w:szCs w:val="21"/>
              </w:rPr>
              <w:t>□是，</w:t>
            </w:r>
            <w:r>
              <w:rPr>
                <w:rFonts w:hint="eastAsia" w:ascii="宋体" w:hAnsi="宋体" w:cs="Arial"/>
                <w:color w:val="000000"/>
                <w:kern w:val="0"/>
                <w:szCs w:val="21"/>
              </w:rPr>
              <w:t>因                          延迟申请   年。</w:t>
            </w:r>
          </w:p>
        </w:tc>
      </w:tr>
      <w:tr>
        <w:tblPrEx>
          <w:tblCellMar>
            <w:top w:w="0" w:type="dxa"/>
            <w:left w:w="108" w:type="dxa"/>
            <w:bottom w:w="0" w:type="dxa"/>
            <w:right w:w="108" w:type="dxa"/>
          </w:tblCellMar>
        </w:tblPrEx>
        <w:trPr>
          <w:trHeight w:val="474" w:hRule="atLeast"/>
        </w:trPr>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担任班主任或</w:t>
            </w:r>
          </w:p>
          <w:p>
            <w:pPr>
              <w:widowControl/>
              <w:jc w:val="center"/>
              <w:rPr>
                <w:rFonts w:ascii="宋体" w:hAnsi="宋体" w:cs="Arial"/>
                <w:color w:val="000000"/>
                <w:kern w:val="0"/>
                <w:szCs w:val="21"/>
              </w:rPr>
            </w:pPr>
            <w:r>
              <w:rPr>
                <w:rFonts w:hint="eastAsia" w:ascii="宋体" w:hAnsi="宋体" w:cs="Arial"/>
                <w:color w:val="000000"/>
                <w:kern w:val="0"/>
                <w:szCs w:val="21"/>
              </w:rPr>
              <w:t>辅导员时间</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2016年-至今</w:t>
            </w:r>
          </w:p>
        </w:tc>
        <w:tc>
          <w:tcPr>
            <w:tcW w:w="461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面向全校举办的公开学术讲座次数</w:t>
            </w:r>
          </w:p>
        </w:tc>
        <w:tc>
          <w:tcPr>
            <w:tcW w:w="17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6</w:t>
            </w:r>
          </w:p>
        </w:tc>
      </w:tr>
    </w:tbl>
    <w:p>
      <w:pPr>
        <w:widowControl/>
        <w:jc w:val="left"/>
      </w:pPr>
    </w:p>
    <w:p>
      <w:pPr>
        <w:widowControl/>
        <w:jc w:val="left"/>
      </w:pPr>
    </w:p>
    <w:p/>
    <w:tbl>
      <w:tblPr>
        <w:tblStyle w:val="8"/>
        <w:tblW w:w="9781" w:type="dxa"/>
        <w:tblInd w:w="108" w:type="dxa"/>
        <w:tblLayout w:type="fixed"/>
        <w:tblCellMar>
          <w:top w:w="0" w:type="dxa"/>
          <w:left w:w="108" w:type="dxa"/>
          <w:bottom w:w="0" w:type="dxa"/>
          <w:right w:w="108" w:type="dxa"/>
        </w:tblCellMar>
      </w:tblPr>
      <w:tblGrid>
        <w:gridCol w:w="1632"/>
        <w:gridCol w:w="636"/>
        <w:gridCol w:w="3119"/>
        <w:gridCol w:w="2126"/>
        <w:gridCol w:w="709"/>
        <w:gridCol w:w="709"/>
        <w:gridCol w:w="850"/>
      </w:tblGrid>
      <w:tr>
        <w:tblPrEx>
          <w:tblCellMar>
            <w:top w:w="0" w:type="dxa"/>
            <w:left w:w="108" w:type="dxa"/>
            <w:bottom w:w="0" w:type="dxa"/>
            <w:right w:w="108" w:type="dxa"/>
          </w:tblCellMar>
        </w:tblPrEx>
        <w:trPr>
          <w:trHeight w:val="415" w:hRule="atLeast"/>
        </w:trPr>
        <w:tc>
          <w:tcPr>
            <w:tcW w:w="9781" w:type="dxa"/>
            <w:gridSpan w:val="7"/>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szCs w:val="21"/>
              </w:rPr>
            </w:pPr>
            <w:r>
              <w:rPr>
                <w:rFonts w:hint="eastAsia" w:ascii="仿宋_GB2312" w:eastAsia="仿宋_GB2312"/>
                <w:b/>
                <w:szCs w:val="21"/>
              </w:rPr>
              <w:t>任现职以来的教学业绩情况</w:t>
            </w:r>
          </w:p>
        </w:tc>
      </w:tr>
      <w:tr>
        <w:tblPrEx>
          <w:tblCellMar>
            <w:top w:w="0" w:type="dxa"/>
            <w:left w:w="108" w:type="dxa"/>
            <w:bottom w:w="0" w:type="dxa"/>
            <w:right w:w="108" w:type="dxa"/>
          </w:tblCellMar>
        </w:tblPrEx>
        <w:trPr>
          <w:trHeight w:val="1605" w:hRule="atLeast"/>
        </w:trPr>
        <w:tc>
          <w:tcPr>
            <w:tcW w:w="1632"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教学业绩条件</w:t>
            </w:r>
          </w:p>
          <w:p>
            <w:pPr>
              <w:widowControl/>
              <w:jc w:val="center"/>
              <w:rPr>
                <w:rFonts w:ascii="宋体" w:hAnsi="宋体" w:cs="Arial"/>
                <w:color w:val="000000"/>
                <w:kern w:val="0"/>
                <w:szCs w:val="21"/>
              </w:rPr>
            </w:pPr>
            <w:r>
              <w:rPr>
                <w:rFonts w:hint="eastAsia" w:ascii="宋体" w:hAnsi="宋体" w:cs="Arial"/>
                <w:color w:val="000000"/>
                <w:kern w:val="0"/>
                <w:szCs w:val="21"/>
              </w:rPr>
              <w:t>（列出本人符合的条款）</w:t>
            </w:r>
          </w:p>
        </w:tc>
        <w:tc>
          <w:tcPr>
            <w:tcW w:w="636"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必备条件</w:t>
            </w:r>
          </w:p>
        </w:tc>
        <w:tc>
          <w:tcPr>
            <w:tcW w:w="7513" w:type="dxa"/>
            <w:gridSpan w:val="5"/>
            <w:tcBorders>
              <w:top w:val="single" w:color="auto" w:sz="4" w:space="0"/>
              <w:left w:val="nil"/>
              <w:bottom w:val="single" w:color="auto" w:sz="4" w:space="0"/>
              <w:right w:val="single" w:color="auto" w:sz="4" w:space="0"/>
            </w:tcBorders>
            <w:vAlign w:val="center"/>
          </w:tcPr>
          <w:p>
            <w:pPr>
              <w:spacing w:line="300" w:lineRule="exact"/>
              <w:jc w:val="left"/>
              <w:rPr>
                <w:rFonts w:hint="eastAsia" w:ascii="仿宋_GB2312" w:eastAsia="仿宋_GB2312"/>
                <w:szCs w:val="21"/>
                <w:lang w:eastAsia="zh-CN"/>
              </w:rPr>
            </w:pPr>
            <w:r>
              <w:rPr>
                <w:rFonts w:ascii="仿宋_GB2312" w:eastAsia="仿宋_GB2312"/>
                <w:szCs w:val="21"/>
              </w:rPr>
              <w:fldChar w:fldCharType="begin"/>
            </w:r>
            <w:r>
              <w:rPr>
                <w:rFonts w:ascii="仿宋_GB2312" w:eastAsia="仿宋_GB2312"/>
                <w:szCs w:val="21"/>
              </w:rPr>
              <w:instrText xml:space="preserve"> </w:instrText>
            </w:r>
            <w:r>
              <w:rPr>
                <w:rFonts w:hint="eastAsia" w:ascii="仿宋_GB2312" w:eastAsia="仿宋_GB2312"/>
                <w:szCs w:val="21"/>
              </w:rPr>
              <w:instrText xml:space="preserve">= 1 \* GB3</w:instrText>
            </w:r>
            <w:r>
              <w:rPr>
                <w:rFonts w:ascii="仿宋_GB2312" w:eastAsia="仿宋_GB2312"/>
                <w:szCs w:val="21"/>
              </w:rPr>
              <w:instrText xml:space="preserve"> </w:instrText>
            </w:r>
            <w:r>
              <w:rPr>
                <w:rFonts w:ascii="仿宋_GB2312" w:eastAsia="仿宋_GB2312"/>
                <w:szCs w:val="21"/>
              </w:rPr>
              <w:fldChar w:fldCharType="separate"/>
            </w:r>
            <w:r>
              <w:rPr>
                <w:rFonts w:hint="eastAsia" w:ascii="仿宋_GB2312" w:eastAsia="仿宋_GB2312"/>
                <w:szCs w:val="21"/>
              </w:rPr>
              <w:t>①</w:t>
            </w:r>
            <w:r>
              <w:rPr>
                <w:rFonts w:ascii="仿宋_GB2312" w:eastAsia="仿宋_GB2312"/>
                <w:szCs w:val="21"/>
              </w:rPr>
              <w:fldChar w:fldCharType="end"/>
            </w:r>
            <w:r>
              <w:rPr>
                <w:rFonts w:hint="eastAsia" w:ascii="仿宋_GB2312" w:eastAsia="仿宋_GB2312"/>
                <w:szCs w:val="21"/>
              </w:rPr>
              <w:t>近</w:t>
            </w:r>
            <w:r>
              <w:rPr>
                <w:rFonts w:hint="eastAsia" w:ascii="仿宋_GB2312" w:eastAsia="仿宋_GB2312"/>
                <w:szCs w:val="21"/>
                <w:lang w:val="en-US" w:eastAsia="zh-CN"/>
              </w:rPr>
              <w:t>2</w:t>
            </w:r>
            <w:r>
              <w:rPr>
                <w:rFonts w:hint="eastAsia" w:ascii="仿宋_GB2312" w:eastAsia="仿宋_GB2312"/>
                <w:szCs w:val="21"/>
              </w:rPr>
              <w:t>年，承担全日期本科生</w:t>
            </w:r>
            <w:r>
              <w:rPr>
                <w:rFonts w:hint="eastAsia" w:ascii="仿宋_GB2312" w:eastAsia="仿宋_GB2312"/>
                <w:szCs w:val="21"/>
                <w:u w:val="single"/>
              </w:rPr>
              <w:t xml:space="preserve"> </w:t>
            </w:r>
            <w:r>
              <w:rPr>
                <w:rFonts w:hint="eastAsia" w:ascii="仿宋_GB2312" w:eastAsia="仿宋_GB2312"/>
                <w:szCs w:val="21"/>
                <w:u w:val="single"/>
                <w:lang w:val="en-US" w:eastAsia="zh-CN"/>
              </w:rPr>
              <w:t>8</w:t>
            </w:r>
            <w:r>
              <w:rPr>
                <w:rFonts w:hint="eastAsia" w:ascii="仿宋_GB2312" w:eastAsia="仿宋_GB2312"/>
                <w:szCs w:val="21"/>
                <w:u w:val="single"/>
              </w:rPr>
              <w:t xml:space="preserve"> </w:t>
            </w:r>
            <w:r>
              <w:rPr>
                <w:rFonts w:hint="eastAsia" w:ascii="仿宋_GB2312" w:eastAsia="仿宋_GB2312"/>
                <w:szCs w:val="21"/>
              </w:rPr>
              <w:t>门课程的讲授，其中</w:t>
            </w:r>
            <w:r>
              <w:rPr>
                <w:rFonts w:hint="eastAsia" w:ascii="仿宋_GB2312" w:eastAsia="仿宋_GB2312"/>
                <w:szCs w:val="21"/>
                <w:u w:val="single"/>
              </w:rPr>
              <w:t xml:space="preserve"> </w:t>
            </w:r>
            <w:r>
              <w:rPr>
                <w:rFonts w:hint="eastAsia" w:ascii="仿宋_GB2312" w:eastAsia="仿宋_GB2312"/>
                <w:szCs w:val="21"/>
                <w:u w:val="single"/>
                <w:lang w:val="en-US" w:eastAsia="zh-CN"/>
              </w:rPr>
              <w:t>2</w:t>
            </w:r>
            <w:r>
              <w:rPr>
                <w:rFonts w:hint="eastAsia" w:ascii="仿宋_GB2312" w:eastAsia="仿宋_GB2312"/>
                <w:szCs w:val="21"/>
                <w:u w:val="single"/>
              </w:rPr>
              <w:t xml:space="preserve"> </w:t>
            </w:r>
            <w:r>
              <w:rPr>
                <w:rFonts w:hint="eastAsia" w:ascii="仿宋_GB2312" w:eastAsia="仿宋_GB2312"/>
                <w:szCs w:val="21"/>
              </w:rPr>
              <w:t>门为必修课；总计课堂教学授课时数为</w:t>
            </w:r>
            <w:r>
              <w:rPr>
                <w:rFonts w:hint="eastAsia" w:ascii="仿宋_GB2312" w:eastAsia="仿宋_GB2312"/>
                <w:szCs w:val="21"/>
                <w:u w:val="single"/>
              </w:rPr>
              <w:t xml:space="preserve"> </w:t>
            </w:r>
            <w:r>
              <w:rPr>
                <w:rFonts w:hint="eastAsia" w:ascii="仿宋_GB2312" w:eastAsia="仿宋_GB2312"/>
                <w:szCs w:val="21"/>
                <w:u w:val="single"/>
                <w:lang w:val="en-US" w:eastAsia="zh-CN"/>
              </w:rPr>
              <w:t>430</w:t>
            </w:r>
            <w:r>
              <w:rPr>
                <w:rFonts w:hint="eastAsia" w:ascii="仿宋_GB2312" w:eastAsia="仿宋_GB2312"/>
                <w:szCs w:val="21"/>
              </w:rPr>
              <w:t>学时，年平均课堂授课</w:t>
            </w:r>
            <w:r>
              <w:rPr>
                <w:rFonts w:hint="eastAsia" w:ascii="仿宋_GB2312" w:eastAsia="仿宋_GB2312"/>
                <w:szCs w:val="21"/>
                <w:u w:val="single"/>
              </w:rPr>
              <w:t xml:space="preserve">  </w:t>
            </w:r>
            <w:r>
              <w:rPr>
                <w:rFonts w:hint="eastAsia" w:ascii="仿宋_GB2312" w:eastAsia="仿宋_GB2312"/>
                <w:szCs w:val="21"/>
                <w:u w:val="single"/>
                <w:lang w:val="en-US" w:eastAsia="zh-CN"/>
              </w:rPr>
              <w:t>172</w:t>
            </w:r>
            <w:r>
              <w:rPr>
                <w:rFonts w:hint="eastAsia" w:ascii="仿宋_GB2312" w:eastAsia="仿宋_GB2312"/>
                <w:szCs w:val="21"/>
              </w:rPr>
              <w:t>学时，课堂教学质量测评“优秀”的次数达</w:t>
            </w:r>
            <w:r>
              <w:rPr>
                <w:rFonts w:hint="eastAsia" w:ascii="仿宋_GB2312" w:eastAsia="仿宋_GB2312"/>
                <w:szCs w:val="21"/>
                <w:u w:val="single"/>
              </w:rPr>
              <w:t xml:space="preserve">   </w:t>
            </w:r>
            <w:r>
              <w:rPr>
                <w:rFonts w:hint="eastAsia" w:ascii="仿宋_GB2312" w:eastAsia="仿宋_GB2312"/>
                <w:szCs w:val="21"/>
                <w:u w:val="single"/>
                <w:lang w:val="en-US" w:eastAsia="zh-CN"/>
              </w:rPr>
              <w:t>100</w:t>
            </w:r>
            <w:r>
              <w:rPr>
                <w:rFonts w:hint="eastAsia" w:ascii="仿宋_GB2312" w:eastAsia="仿宋_GB2312"/>
                <w:szCs w:val="21"/>
                <w:u w:val="single"/>
              </w:rPr>
              <w:t xml:space="preserve"> </w:t>
            </w:r>
            <w:r>
              <w:rPr>
                <w:rFonts w:hint="eastAsia" w:ascii="仿宋_GB2312" w:eastAsia="仿宋_GB2312"/>
                <w:szCs w:val="21"/>
              </w:rPr>
              <w:t>%。本次晋升专业技术资格的课程评估成绩为</w:t>
            </w:r>
            <w:r>
              <w:rPr>
                <w:rFonts w:hint="eastAsia" w:ascii="仿宋_GB2312" w:eastAsia="仿宋_GB2312"/>
                <w:szCs w:val="21"/>
                <w:u w:val="single"/>
              </w:rPr>
              <w:t>   </w:t>
            </w:r>
            <w:r>
              <w:rPr>
                <w:rFonts w:hint="eastAsia" w:ascii="仿宋_GB2312" w:eastAsia="仿宋_GB2312"/>
                <w:szCs w:val="21"/>
                <w:u w:val="single"/>
                <w:lang w:val="en-US" w:eastAsia="zh-CN"/>
              </w:rPr>
              <w:t>A</w:t>
            </w:r>
            <w:r>
              <w:rPr>
                <w:rFonts w:hint="eastAsia" w:ascii="仿宋_GB2312" w:eastAsia="仿宋_GB2312"/>
                <w:szCs w:val="21"/>
                <w:u w:val="single"/>
              </w:rPr>
              <w:t>  </w:t>
            </w:r>
            <w:r>
              <w:rPr>
                <w:rFonts w:hint="eastAsia" w:ascii="仿宋_GB2312" w:eastAsia="仿宋_GB2312"/>
                <w:szCs w:val="21"/>
              </w:rPr>
              <w:t>档次</w:t>
            </w:r>
            <w:r>
              <w:rPr>
                <w:rFonts w:hint="eastAsia" w:ascii="仿宋_GB2312" w:eastAsia="仿宋_GB2312"/>
                <w:szCs w:val="21"/>
                <w:lang w:eastAsia="zh-CN"/>
              </w:rPr>
              <w:t>。</w:t>
            </w:r>
          </w:p>
          <w:p>
            <w:pPr>
              <w:widowControl/>
              <w:jc w:val="left"/>
              <w:rPr>
                <w:rFonts w:ascii="宋体" w:hAnsi="宋体" w:cs="Arial"/>
                <w:color w:val="000000"/>
                <w:kern w:val="0"/>
                <w:szCs w:val="21"/>
              </w:rPr>
            </w:pP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2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②</w:t>
            </w:r>
            <w:r>
              <w:rPr>
                <w:rFonts w:ascii="宋体" w:hAnsi="宋体" w:cs="Arial"/>
                <w:color w:val="000000"/>
                <w:kern w:val="0"/>
                <w:szCs w:val="21"/>
              </w:rPr>
              <w:fldChar w:fldCharType="end"/>
            </w:r>
            <w:r>
              <w:rPr>
                <w:rFonts w:hint="eastAsia" w:ascii="仿宋_GB2312" w:eastAsia="仿宋_GB2312"/>
                <w:szCs w:val="21"/>
                <w:lang w:eastAsia="zh-CN"/>
              </w:rPr>
              <w:t>补充：海南师范大学法学院成人教育课堂教学，</w:t>
            </w:r>
            <w:r>
              <w:rPr>
                <w:rFonts w:hint="eastAsia" w:ascii="仿宋_GB2312" w:eastAsia="仿宋_GB2312"/>
                <w:szCs w:val="21"/>
              </w:rPr>
              <w:t>承担</w:t>
            </w:r>
            <w:r>
              <w:rPr>
                <w:rFonts w:hint="eastAsia" w:ascii="仿宋_GB2312" w:eastAsia="仿宋_GB2312"/>
                <w:szCs w:val="21"/>
                <w:lang w:eastAsia="zh-CN"/>
              </w:rPr>
              <w:t>成人教育课堂</w:t>
            </w:r>
            <w:r>
              <w:rPr>
                <w:rFonts w:hint="eastAsia" w:ascii="仿宋_GB2312" w:eastAsia="仿宋_GB2312"/>
                <w:szCs w:val="21"/>
                <w:u w:val="single"/>
              </w:rPr>
              <w:t xml:space="preserve"> </w:t>
            </w:r>
            <w:r>
              <w:rPr>
                <w:rFonts w:hint="eastAsia" w:ascii="仿宋_GB2312" w:eastAsia="仿宋_GB2312"/>
                <w:szCs w:val="21"/>
                <w:u w:val="single"/>
                <w:lang w:val="en-US" w:eastAsia="zh-CN"/>
              </w:rPr>
              <w:t>4</w:t>
            </w:r>
            <w:r>
              <w:rPr>
                <w:rFonts w:hint="eastAsia" w:ascii="仿宋_GB2312" w:eastAsia="仿宋_GB2312"/>
                <w:szCs w:val="21"/>
                <w:u w:val="single"/>
              </w:rPr>
              <w:t xml:space="preserve"> </w:t>
            </w:r>
            <w:r>
              <w:rPr>
                <w:rFonts w:hint="eastAsia" w:ascii="仿宋_GB2312" w:eastAsia="仿宋_GB2312"/>
                <w:szCs w:val="21"/>
              </w:rPr>
              <w:t>门课程的讲授，总计课堂教学授课时数为</w:t>
            </w:r>
            <w:r>
              <w:rPr>
                <w:rFonts w:hint="eastAsia" w:ascii="仿宋_GB2312" w:eastAsia="仿宋_GB2312"/>
                <w:szCs w:val="21"/>
                <w:u w:val="single"/>
              </w:rPr>
              <w:t xml:space="preserve"> </w:t>
            </w:r>
            <w:r>
              <w:rPr>
                <w:rFonts w:hint="eastAsia" w:ascii="仿宋_GB2312" w:eastAsia="仿宋_GB2312"/>
                <w:szCs w:val="21"/>
                <w:u w:val="single"/>
                <w:lang w:val="en-US" w:eastAsia="zh-CN"/>
              </w:rPr>
              <w:t>84</w:t>
            </w:r>
            <w:r>
              <w:rPr>
                <w:rFonts w:hint="eastAsia" w:ascii="仿宋_GB2312" w:eastAsia="仿宋_GB2312"/>
                <w:szCs w:val="21"/>
              </w:rPr>
              <w:t>学时</w:t>
            </w:r>
          </w:p>
          <w:p>
            <w:pPr>
              <w:widowControl/>
              <w:jc w:val="both"/>
              <w:rPr>
                <w:rFonts w:hint="eastAsia" w:ascii="仿宋_GB2312" w:eastAsia="仿宋_GB2312"/>
                <w:szCs w:val="21"/>
              </w:rPr>
            </w:pP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3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③</w:t>
            </w:r>
            <w:r>
              <w:rPr>
                <w:rFonts w:ascii="宋体" w:hAnsi="宋体" w:cs="Arial"/>
                <w:color w:val="000000"/>
                <w:kern w:val="0"/>
                <w:szCs w:val="21"/>
              </w:rPr>
              <w:fldChar w:fldCharType="end"/>
            </w:r>
            <w:r>
              <w:rPr>
                <w:rFonts w:hint="eastAsia" w:ascii="仿宋_GB2312" w:eastAsia="仿宋_GB2312"/>
                <w:szCs w:val="21"/>
                <w:lang w:eastAsia="zh-CN"/>
              </w:rPr>
              <w:t>补充：海南师范大学法学院“中高职本”一体化项目课堂教学（与海南政法职业学院合作课堂），承担“中高职本”一体化项目课堂</w:t>
            </w:r>
            <w:r>
              <w:rPr>
                <w:rFonts w:hint="eastAsia" w:ascii="仿宋_GB2312" w:eastAsia="仿宋_GB2312"/>
                <w:szCs w:val="21"/>
                <w:u w:val="single"/>
              </w:rPr>
              <w:t xml:space="preserve"> </w:t>
            </w:r>
            <w:r>
              <w:rPr>
                <w:rFonts w:hint="eastAsia" w:ascii="仿宋_GB2312" w:eastAsia="仿宋_GB2312"/>
                <w:szCs w:val="21"/>
                <w:u w:val="single"/>
                <w:lang w:val="en-US" w:eastAsia="zh-CN"/>
              </w:rPr>
              <w:t>1</w:t>
            </w:r>
            <w:r>
              <w:rPr>
                <w:rFonts w:hint="eastAsia" w:ascii="仿宋_GB2312" w:eastAsia="仿宋_GB2312"/>
                <w:szCs w:val="21"/>
                <w:u w:val="single"/>
              </w:rPr>
              <w:t xml:space="preserve"> </w:t>
            </w:r>
            <w:r>
              <w:rPr>
                <w:rFonts w:hint="eastAsia" w:ascii="仿宋_GB2312" w:eastAsia="仿宋_GB2312"/>
                <w:szCs w:val="21"/>
              </w:rPr>
              <w:t>门课程的讲授，总计课堂教学授课时数为</w:t>
            </w:r>
            <w:r>
              <w:rPr>
                <w:rFonts w:hint="eastAsia" w:ascii="仿宋_GB2312" w:eastAsia="仿宋_GB2312"/>
                <w:szCs w:val="21"/>
                <w:u w:val="single"/>
              </w:rPr>
              <w:t xml:space="preserve"> </w:t>
            </w:r>
            <w:r>
              <w:rPr>
                <w:rFonts w:hint="eastAsia" w:ascii="仿宋_GB2312" w:eastAsia="仿宋_GB2312"/>
                <w:szCs w:val="21"/>
                <w:u w:val="single"/>
                <w:lang w:val="en-US" w:eastAsia="zh-CN"/>
              </w:rPr>
              <w:t>36</w:t>
            </w:r>
            <w:r>
              <w:rPr>
                <w:rFonts w:hint="eastAsia" w:ascii="仿宋_GB2312" w:eastAsia="仿宋_GB2312"/>
                <w:szCs w:val="21"/>
              </w:rPr>
              <w:t>学时</w:t>
            </w:r>
          </w:p>
          <w:p>
            <w:pPr>
              <w:widowControl/>
              <w:jc w:val="both"/>
              <w:rPr>
                <w:rFonts w:hint="eastAsia" w:ascii="仿宋_GB2312" w:eastAsia="仿宋_GB2312"/>
                <w:szCs w:val="21"/>
                <w:lang w:eastAsia="zh-CN"/>
              </w:rPr>
            </w:pP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4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④</w:t>
            </w:r>
            <w:r>
              <w:rPr>
                <w:rFonts w:ascii="宋体" w:hAnsi="宋体" w:cs="Arial"/>
                <w:color w:val="000000"/>
                <w:kern w:val="0"/>
                <w:szCs w:val="21"/>
              </w:rPr>
              <w:fldChar w:fldCharType="end"/>
            </w:r>
            <w:r>
              <w:rPr>
                <w:rFonts w:hint="eastAsia" w:ascii="仿宋_GB2312" w:eastAsia="仿宋_GB2312"/>
                <w:szCs w:val="21"/>
                <w:lang w:eastAsia="zh-CN"/>
              </w:rPr>
              <w:t>补充：创新创业实践周讲座报告，</w:t>
            </w:r>
            <w:r>
              <w:rPr>
                <w:rFonts w:hint="eastAsia" w:ascii="仿宋_GB2312" w:eastAsia="仿宋_GB2312"/>
                <w:szCs w:val="21"/>
                <w:lang w:val="en-US" w:eastAsia="zh-CN"/>
              </w:rPr>
              <w:t>20117年11月在我校创新创业周期间开展</w:t>
            </w:r>
            <w:r>
              <w:rPr>
                <w:rFonts w:hint="eastAsia" w:ascii="仿宋_GB2312" w:eastAsia="仿宋_GB2312"/>
                <w:szCs w:val="21"/>
                <w:lang w:eastAsia="zh-CN"/>
              </w:rPr>
              <w:t>“</w:t>
            </w:r>
            <w:r>
              <w:rPr>
                <w:rFonts w:hint="eastAsia" w:ascii="仿宋_GB2312" w:eastAsia="仿宋_GB2312"/>
                <w:szCs w:val="21"/>
                <w:lang w:val="en-US" w:eastAsia="zh-CN"/>
              </w:rPr>
              <w:t>学习贯彻党的十九大精神，共议法治中国建设”讲座报告，可折算</w:t>
            </w:r>
            <w:r>
              <w:rPr>
                <w:rFonts w:hint="eastAsia" w:ascii="仿宋_GB2312" w:eastAsia="仿宋_GB2312"/>
                <w:szCs w:val="21"/>
              </w:rPr>
              <w:t>教学授课时数</w:t>
            </w:r>
            <w:r>
              <w:rPr>
                <w:rFonts w:hint="eastAsia" w:ascii="仿宋_GB2312" w:eastAsia="仿宋_GB2312"/>
                <w:szCs w:val="21"/>
                <w:u w:val="single"/>
              </w:rPr>
              <w:t xml:space="preserve"> </w:t>
            </w:r>
            <w:r>
              <w:rPr>
                <w:rFonts w:hint="eastAsia" w:ascii="仿宋_GB2312" w:eastAsia="仿宋_GB2312"/>
                <w:szCs w:val="21"/>
                <w:u w:val="single"/>
                <w:lang w:val="en-US" w:eastAsia="zh-CN"/>
              </w:rPr>
              <w:t>4</w:t>
            </w:r>
            <w:r>
              <w:rPr>
                <w:rFonts w:hint="eastAsia" w:ascii="仿宋_GB2312" w:eastAsia="仿宋_GB2312"/>
                <w:szCs w:val="21"/>
              </w:rPr>
              <w:t>学时</w:t>
            </w:r>
          </w:p>
          <w:p>
            <w:pPr>
              <w:widowControl/>
              <w:ind w:firstLine="630" w:firstLineChars="300"/>
              <w:jc w:val="both"/>
              <w:rPr>
                <w:rFonts w:hint="eastAsia" w:ascii="仿宋_GB2312" w:eastAsia="仿宋_GB2312"/>
                <w:szCs w:val="21"/>
                <w:lang w:eastAsia="zh-CN"/>
              </w:rPr>
            </w:pPr>
            <w:r>
              <w:rPr>
                <w:rFonts w:hint="eastAsia" w:ascii="仿宋_GB2312" w:eastAsia="仿宋_GB2312"/>
                <w:szCs w:val="21"/>
                <w:lang w:eastAsia="zh-CN"/>
              </w:rPr>
              <w:t>根据《海南师范大学教师系列专业技术职务评审教学业绩认定规定》：“若普教年均课堂教学工作量达到相应职称类型最低课堂教学工作量标准50%以上的教师，其承担的创新创业教育、顶岗实习和集中实习带队驻点指导、国际教育非学历学生教育课堂教学、“中高职本”一体化项目课堂教学、成人教育课堂教学、师资培训及周末流动学院课堂教学等工作，均可计算课堂教学课时。”</w:t>
            </w:r>
          </w:p>
          <w:p>
            <w:pPr>
              <w:widowControl/>
              <w:ind w:firstLine="632" w:firstLineChars="300"/>
              <w:jc w:val="both"/>
              <w:rPr>
                <w:rFonts w:hint="eastAsia" w:ascii="仿宋_GB2312" w:eastAsia="仿宋_GB2312"/>
                <w:szCs w:val="21"/>
                <w:lang w:eastAsia="zh-CN"/>
              </w:rPr>
            </w:pPr>
            <w:r>
              <w:rPr>
                <w:rFonts w:hint="eastAsia" w:ascii="仿宋_GB2312" w:eastAsia="仿宋_GB2312"/>
                <w:b/>
                <w:bCs/>
                <w:szCs w:val="21"/>
                <w:lang w:eastAsia="zh-CN"/>
              </w:rPr>
              <w:t>总结</w:t>
            </w:r>
            <w:r>
              <w:rPr>
                <w:rFonts w:hint="eastAsia" w:ascii="仿宋_GB2312" w:eastAsia="仿宋_GB2312"/>
                <w:szCs w:val="21"/>
                <w:lang w:eastAsia="zh-CN"/>
              </w:rPr>
              <w:t>：</w:t>
            </w:r>
          </w:p>
          <w:p>
            <w:pPr>
              <w:spacing w:line="300" w:lineRule="exact"/>
              <w:ind w:firstLine="420" w:firstLineChars="200"/>
              <w:jc w:val="left"/>
              <w:rPr>
                <w:rFonts w:hint="eastAsia" w:ascii="仿宋_GB2312" w:eastAsia="仿宋_GB2312"/>
                <w:szCs w:val="21"/>
                <w:lang w:eastAsia="zh-CN"/>
              </w:rPr>
            </w:pPr>
            <w:r>
              <w:rPr>
                <w:rFonts w:hint="eastAsia" w:ascii="仿宋_GB2312" w:eastAsia="仿宋_GB2312"/>
                <w:szCs w:val="21"/>
                <w:lang w:eastAsia="zh-CN"/>
              </w:rPr>
              <w:t>截止</w:t>
            </w:r>
            <w:r>
              <w:rPr>
                <w:rFonts w:hint="eastAsia" w:ascii="仿宋_GB2312" w:eastAsia="仿宋_GB2312"/>
                <w:szCs w:val="21"/>
                <w:lang w:val="en-US" w:eastAsia="zh-CN"/>
              </w:rPr>
              <w:t>2017-2018（一），本人承担学院安排的所有教学任务，包括全日制本科教学、</w:t>
            </w:r>
            <w:r>
              <w:rPr>
                <w:rFonts w:hint="eastAsia" w:ascii="仿宋_GB2312" w:eastAsia="仿宋_GB2312"/>
                <w:szCs w:val="21"/>
                <w:lang w:eastAsia="zh-CN"/>
              </w:rPr>
              <w:t>创新创业教育、“中高职本”一体化项目课堂教学、成人教育课堂教学。</w:t>
            </w:r>
            <w:r>
              <w:rPr>
                <w:rFonts w:hint="eastAsia" w:ascii="仿宋_GB2312" w:eastAsia="仿宋_GB2312"/>
                <w:szCs w:val="21"/>
              </w:rPr>
              <w:t>总计课堂教学授课时数为</w:t>
            </w:r>
            <w:r>
              <w:rPr>
                <w:rFonts w:hint="eastAsia" w:ascii="仿宋_GB2312" w:eastAsia="仿宋_GB2312"/>
                <w:szCs w:val="21"/>
                <w:u w:val="single"/>
              </w:rPr>
              <w:t xml:space="preserve"> </w:t>
            </w:r>
            <w:r>
              <w:rPr>
                <w:rFonts w:hint="eastAsia" w:ascii="仿宋_GB2312" w:eastAsia="仿宋_GB2312"/>
                <w:szCs w:val="21"/>
                <w:u w:val="single"/>
                <w:lang w:val="en-US" w:eastAsia="zh-CN"/>
              </w:rPr>
              <w:t>554</w:t>
            </w:r>
            <w:r>
              <w:rPr>
                <w:rFonts w:hint="eastAsia" w:ascii="仿宋_GB2312" w:eastAsia="仿宋_GB2312"/>
                <w:szCs w:val="21"/>
              </w:rPr>
              <w:t>学时，年平均课堂授课</w:t>
            </w:r>
            <w:r>
              <w:rPr>
                <w:rFonts w:hint="eastAsia" w:ascii="仿宋_GB2312" w:eastAsia="仿宋_GB2312"/>
                <w:szCs w:val="21"/>
                <w:u w:val="single"/>
              </w:rPr>
              <w:t xml:space="preserve"> </w:t>
            </w:r>
            <w:r>
              <w:rPr>
                <w:rFonts w:hint="eastAsia" w:ascii="仿宋_GB2312" w:eastAsia="仿宋_GB2312"/>
                <w:szCs w:val="21"/>
                <w:u w:val="single"/>
                <w:lang w:val="en-US" w:eastAsia="zh-CN"/>
              </w:rPr>
              <w:t>222</w:t>
            </w:r>
            <w:r>
              <w:rPr>
                <w:rFonts w:hint="eastAsia" w:ascii="仿宋_GB2312" w:eastAsia="仿宋_GB2312"/>
                <w:szCs w:val="21"/>
              </w:rPr>
              <w:t>学时，课堂教学质量测评“优秀”的次数达</w:t>
            </w:r>
            <w:r>
              <w:rPr>
                <w:rFonts w:hint="eastAsia" w:ascii="仿宋_GB2312" w:eastAsia="仿宋_GB2312"/>
                <w:szCs w:val="21"/>
                <w:u w:val="single"/>
              </w:rPr>
              <w:t xml:space="preserve">   </w:t>
            </w:r>
            <w:r>
              <w:rPr>
                <w:rFonts w:hint="eastAsia" w:ascii="仿宋_GB2312" w:eastAsia="仿宋_GB2312"/>
                <w:szCs w:val="21"/>
                <w:u w:val="single"/>
                <w:lang w:val="en-US" w:eastAsia="zh-CN"/>
              </w:rPr>
              <w:t>100</w:t>
            </w:r>
            <w:r>
              <w:rPr>
                <w:rFonts w:hint="eastAsia" w:ascii="仿宋_GB2312" w:eastAsia="仿宋_GB2312"/>
                <w:szCs w:val="21"/>
                <w:u w:val="single"/>
              </w:rPr>
              <w:t xml:space="preserve"> </w:t>
            </w:r>
            <w:r>
              <w:rPr>
                <w:rFonts w:hint="eastAsia" w:ascii="仿宋_GB2312" w:eastAsia="仿宋_GB2312"/>
                <w:szCs w:val="21"/>
              </w:rPr>
              <w:t>%。本次晋升专业技术资格的课程评估成绩为</w:t>
            </w:r>
            <w:r>
              <w:rPr>
                <w:rFonts w:hint="eastAsia" w:ascii="仿宋_GB2312" w:eastAsia="仿宋_GB2312"/>
                <w:szCs w:val="21"/>
                <w:u w:val="single"/>
              </w:rPr>
              <w:t>  </w:t>
            </w:r>
            <w:r>
              <w:rPr>
                <w:rFonts w:hint="eastAsia" w:ascii="仿宋_GB2312" w:eastAsia="仿宋_GB2312"/>
                <w:szCs w:val="21"/>
                <w:u w:val="single"/>
                <w:lang w:val="en-US" w:eastAsia="zh-CN"/>
              </w:rPr>
              <w:t>A</w:t>
            </w:r>
            <w:r>
              <w:rPr>
                <w:rFonts w:hint="eastAsia" w:ascii="仿宋_GB2312" w:eastAsia="仿宋_GB2312"/>
                <w:szCs w:val="21"/>
                <w:u w:val="single"/>
              </w:rPr>
              <w:t>   </w:t>
            </w:r>
            <w:r>
              <w:rPr>
                <w:rFonts w:hint="eastAsia" w:ascii="仿宋_GB2312" w:eastAsia="仿宋_GB2312"/>
                <w:szCs w:val="21"/>
              </w:rPr>
              <w:t>档次</w:t>
            </w:r>
            <w:r>
              <w:rPr>
                <w:rFonts w:hint="eastAsia" w:ascii="仿宋_GB2312" w:eastAsia="仿宋_GB2312"/>
                <w:szCs w:val="21"/>
                <w:lang w:eastAsia="zh-CN"/>
              </w:rPr>
              <w:t>。</w:t>
            </w:r>
          </w:p>
          <w:p>
            <w:pPr>
              <w:widowControl/>
              <w:ind w:firstLine="630" w:firstLineChars="300"/>
              <w:jc w:val="both"/>
              <w:rPr>
                <w:rFonts w:hint="eastAsia" w:ascii="仿宋_GB2312" w:eastAsia="仿宋_GB2312"/>
                <w:szCs w:val="21"/>
                <w:lang w:val="en-US" w:eastAsia="zh-CN"/>
              </w:rPr>
            </w:pPr>
          </w:p>
          <w:p>
            <w:pPr>
              <w:spacing w:line="300" w:lineRule="exact"/>
              <w:jc w:val="left"/>
              <w:rPr>
                <w:rFonts w:ascii="宋体" w:hAnsi="宋体" w:cs="Arial"/>
                <w:color w:val="000000"/>
                <w:kern w:val="0"/>
                <w:szCs w:val="21"/>
              </w:rPr>
            </w:pPr>
          </w:p>
        </w:tc>
      </w:tr>
      <w:tr>
        <w:tblPrEx>
          <w:tblCellMar>
            <w:top w:w="0" w:type="dxa"/>
            <w:left w:w="108" w:type="dxa"/>
            <w:bottom w:w="0" w:type="dxa"/>
            <w:right w:w="108" w:type="dxa"/>
          </w:tblCellMar>
        </w:tblPrEx>
        <w:trPr>
          <w:trHeight w:val="465" w:hRule="atLeast"/>
        </w:trPr>
        <w:tc>
          <w:tcPr>
            <w:tcW w:w="1632"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Cs w:val="21"/>
              </w:rPr>
            </w:pPr>
          </w:p>
        </w:tc>
        <w:tc>
          <w:tcPr>
            <w:tcW w:w="636"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p>
        </w:tc>
        <w:tc>
          <w:tcPr>
            <w:tcW w:w="7513" w:type="dxa"/>
            <w:gridSpan w:val="5"/>
            <w:tcBorders>
              <w:top w:val="single" w:color="auto" w:sz="4" w:space="0"/>
              <w:left w:val="nil"/>
              <w:bottom w:val="single" w:color="auto" w:sz="4" w:space="0"/>
              <w:right w:val="single" w:color="auto" w:sz="4" w:space="0"/>
            </w:tcBorders>
            <w:vAlign w:val="center"/>
          </w:tcPr>
          <w:p>
            <w:pPr>
              <w:spacing w:line="300" w:lineRule="exact"/>
              <w:jc w:val="left"/>
              <w:rPr>
                <w:rFonts w:ascii="宋体" w:hAnsi="宋体" w:cs="Arial"/>
                <w:color w:val="000000"/>
                <w:kern w:val="0"/>
                <w:szCs w:val="21"/>
              </w:rPr>
            </w:pPr>
          </w:p>
        </w:tc>
      </w:tr>
      <w:tr>
        <w:tblPrEx>
          <w:tblCellMar>
            <w:top w:w="0" w:type="dxa"/>
            <w:left w:w="108" w:type="dxa"/>
            <w:bottom w:w="0" w:type="dxa"/>
            <w:right w:w="108" w:type="dxa"/>
          </w:tblCellMar>
        </w:tblPrEx>
        <w:trPr>
          <w:trHeight w:val="345" w:hRule="atLeast"/>
        </w:trPr>
        <w:tc>
          <w:tcPr>
            <w:tcW w:w="9781"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仿宋_GB2312" w:eastAsia="仿宋_GB2312"/>
                <w:b/>
                <w:szCs w:val="21"/>
              </w:rPr>
              <w:t>必备条件</w:t>
            </w:r>
            <w:r>
              <w:rPr>
                <w:rFonts w:ascii="仿宋_GB2312" w:eastAsia="仿宋_GB2312"/>
                <w:szCs w:val="21"/>
              </w:rPr>
              <w:fldChar w:fldCharType="begin"/>
            </w:r>
            <w:r>
              <w:rPr>
                <w:rFonts w:ascii="仿宋_GB2312" w:eastAsia="仿宋_GB2312"/>
                <w:szCs w:val="21"/>
              </w:rPr>
              <w:instrText xml:space="preserve"> </w:instrText>
            </w:r>
            <w:r>
              <w:rPr>
                <w:rFonts w:hint="eastAsia" w:ascii="仿宋_GB2312" w:eastAsia="仿宋_GB2312"/>
                <w:szCs w:val="21"/>
              </w:rPr>
              <w:instrText xml:space="preserve">= 1 \* GB3</w:instrText>
            </w:r>
            <w:r>
              <w:rPr>
                <w:rFonts w:ascii="仿宋_GB2312" w:eastAsia="仿宋_GB2312"/>
                <w:szCs w:val="21"/>
              </w:rPr>
              <w:instrText xml:space="preserve"> </w:instrText>
            </w:r>
            <w:r>
              <w:rPr>
                <w:rFonts w:ascii="仿宋_GB2312" w:eastAsia="仿宋_GB2312"/>
                <w:szCs w:val="21"/>
              </w:rPr>
              <w:fldChar w:fldCharType="separate"/>
            </w:r>
            <w:r>
              <w:rPr>
                <w:rFonts w:hint="eastAsia" w:ascii="仿宋_GB2312" w:eastAsia="仿宋_GB2312"/>
                <w:szCs w:val="21"/>
              </w:rPr>
              <w:t>①</w:t>
            </w:r>
            <w:r>
              <w:rPr>
                <w:rFonts w:ascii="仿宋_GB2312" w:eastAsia="仿宋_GB2312"/>
                <w:szCs w:val="21"/>
              </w:rPr>
              <w:fldChar w:fldCharType="end"/>
            </w:r>
            <w:r>
              <w:rPr>
                <w:rFonts w:hint="eastAsia" w:ascii="仿宋_GB2312" w:eastAsia="仿宋_GB2312"/>
                <w:b/>
                <w:szCs w:val="21"/>
              </w:rPr>
              <w:t>任现职以来（或近七年）教学工作情况</w:t>
            </w:r>
          </w:p>
        </w:tc>
      </w:tr>
      <w:tr>
        <w:tblPrEx>
          <w:tblCellMar>
            <w:top w:w="0" w:type="dxa"/>
            <w:left w:w="108" w:type="dxa"/>
            <w:bottom w:w="0" w:type="dxa"/>
            <w:right w:w="108" w:type="dxa"/>
          </w:tblCellMar>
        </w:tblPrEx>
        <w:trPr>
          <w:trHeight w:val="563" w:hRule="atLeast"/>
        </w:trPr>
        <w:tc>
          <w:tcPr>
            <w:tcW w:w="1632" w:type="dxa"/>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仿宋_GB2312" w:eastAsia="仿宋_GB2312"/>
                <w:szCs w:val="21"/>
              </w:rPr>
              <w:t>学年、学期</w:t>
            </w:r>
          </w:p>
        </w:tc>
        <w:tc>
          <w:tcPr>
            <w:tcW w:w="3755" w:type="dxa"/>
            <w:gridSpan w:val="2"/>
            <w:tcBorders>
              <w:top w:val="single" w:color="auto" w:sz="4" w:space="0"/>
              <w:left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仿宋_GB2312" w:eastAsia="仿宋_GB2312"/>
                <w:szCs w:val="21"/>
              </w:rPr>
              <w:t>课程名称</w:t>
            </w:r>
          </w:p>
        </w:tc>
        <w:tc>
          <w:tcPr>
            <w:tcW w:w="2126"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0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课堂时数</w:t>
            </w:r>
          </w:p>
        </w:tc>
        <w:tc>
          <w:tcPr>
            <w:tcW w:w="709" w:type="dxa"/>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评价等级</w:t>
            </w:r>
          </w:p>
        </w:tc>
        <w:tc>
          <w:tcPr>
            <w:tcW w:w="850"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CellMar>
            <w:top w:w="0" w:type="dxa"/>
            <w:left w:w="108" w:type="dxa"/>
            <w:bottom w:w="0" w:type="dxa"/>
            <w:right w:w="108" w:type="dxa"/>
          </w:tblCellMar>
        </w:tblPrEx>
        <w:trPr>
          <w:trHeight w:val="465" w:hRule="atLeast"/>
        </w:trPr>
        <w:tc>
          <w:tcPr>
            <w:tcW w:w="16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eastAsia="zh-CN"/>
              </w:rPr>
              <w:t>2015-2016(一)</w:t>
            </w:r>
          </w:p>
        </w:tc>
        <w:tc>
          <w:tcPr>
            <w:tcW w:w="375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eastAsia="zh-CN"/>
              </w:rPr>
            </w:pPr>
            <w:r>
              <w:rPr>
                <w:rFonts w:hint="eastAsia" w:ascii="仿宋_GB2312" w:eastAsia="仿宋_GB2312"/>
                <w:szCs w:val="21"/>
                <w:lang w:eastAsia="zh-CN"/>
              </w:rPr>
              <w:t>《房地产法》</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szCs w:val="21"/>
                <w:lang w:eastAsia="zh-CN"/>
              </w:rPr>
            </w:pPr>
            <w:r>
              <w:rPr>
                <w:rFonts w:hint="eastAsia" w:ascii="仿宋_GB2312" w:eastAsia="仿宋_GB2312"/>
                <w:szCs w:val="21"/>
                <w:lang w:eastAsia="zh-CN"/>
              </w:rPr>
              <w:t>2012法学本科班</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45</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6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eastAsia="zh-CN"/>
              </w:rPr>
            </w:pPr>
            <w:r>
              <w:rPr>
                <w:rFonts w:hint="eastAsia" w:ascii="仿宋_GB2312" w:eastAsia="仿宋_GB2312"/>
                <w:szCs w:val="21"/>
                <w:lang w:eastAsia="zh-CN"/>
              </w:rPr>
              <w:t>2015-2016(一)</w:t>
            </w:r>
          </w:p>
        </w:tc>
        <w:tc>
          <w:tcPr>
            <w:tcW w:w="375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eastAsia="zh-CN"/>
              </w:rPr>
            </w:pPr>
            <w:r>
              <w:rPr>
                <w:rFonts w:hint="eastAsia" w:ascii="仿宋_GB2312" w:eastAsia="仿宋_GB2312"/>
                <w:szCs w:val="21"/>
                <w:lang w:eastAsia="zh-CN"/>
              </w:rPr>
              <w:t>《国际环境法》</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szCs w:val="21"/>
                <w:lang w:eastAsia="zh-CN"/>
              </w:rPr>
            </w:pPr>
            <w:r>
              <w:rPr>
                <w:rFonts w:hint="eastAsia" w:ascii="仿宋_GB2312" w:eastAsia="仿宋_GB2312"/>
                <w:szCs w:val="21"/>
                <w:lang w:eastAsia="zh-CN"/>
              </w:rPr>
              <w:t>2012法学本科班</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6</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6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eastAsia="zh-CN"/>
              </w:rPr>
            </w:pPr>
            <w:r>
              <w:rPr>
                <w:rFonts w:hint="eastAsia" w:ascii="仿宋_GB2312" w:eastAsia="仿宋_GB2312"/>
                <w:szCs w:val="21"/>
                <w:lang w:eastAsia="zh-CN"/>
              </w:rPr>
              <w:t>2015-2016(二)</w:t>
            </w:r>
          </w:p>
        </w:tc>
        <w:tc>
          <w:tcPr>
            <w:tcW w:w="375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eastAsia="zh-CN"/>
              </w:rPr>
            </w:pPr>
            <w:r>
              <w:rPr>
                <w:rFonts w:hint="eastAsia" w:ascii="仿宋_GB2312" w:eastAsia="仿宋_GB2312"/>
                <w:szCs w:val="21"/>
                <w:lang w:eastAsia="zh-CN"/>
              </w:rPr>
              <w:t>《商法》</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eastAsia="zh-CN"/>
              </w:rPr>
              <w:t>2014法学本科班</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68</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6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eastAsia="zh-CN"/>
              </w:rPr>
              <w:t>201</w:t>
            </w:r>
            <w:r>
              <w:rPr>
                <w:rFonts w:hint="eastAsia" w:ascii="仿宋_GB2312" w:eastAsia="仿宋_GB2312"/>
                <w:szCs w:val="21"/>
                <w:lang w:val="en-US" w:eastAsia="zh-CN"/>
              </w:rPr>
              <w:t>6</w:t>
            </w:r>
            <w:r>
              <w:rPr>
                <w:rFonts w:hint="eastAsia" w:ascii="仿宋_GB2312" w:eastAsia="仿宋_GB2312"/>
                <w:szCs w:val="21"/>
                <w:lang w:eastAsia="zh-CN"/>
              </w:rPr>
              <w:t>-201</w:t>
            </w:r>
            <w:r>
              <w:rPr>
                <w:rFonts w:hint="eastAsia" w:ascii="仿宋_GB2312" w:eastAsia="仿宋_GB2312"/>
                <w:szCs w:val="21"/>
                <w:lang w:val="en-US" w:eastAsia="zh-CN"/>
              </w:rPr>
              <w:t>7</w:t>
            </w:r>
            <w:r>
              <w:rPr>
                <w:rFonts w:hint="eastAsia" w:ascii="仿宋_GB2312" w:eastAsia="仿宋_GB2312"/>
                <w:szCs w:val="21"/>
                <w:lang w:eastAsia="zh-CN"/>
              </w:rPr>
              <w:t>(一)</w:t>
            </w:r>
          </w:p>
        </w:tc>
        <w:tc>
          <w:tcPr>
            <w:tcW w:w="375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eastAsia="zh-CN"/>
              </w:rPr>
            </w:pPr>
            <w:r>
              <w:rPr>
                <w:rFonts w:hint="eastAsia" w:ascii="仿宋_GB2312" w:eastAsia="仿宋_GB2312"/>
                <w:szCs w:val="21"/>
                <w:lang w:eastAsia="zh-CN"/>
              </w:rPr>
              <w:t>《房地产法》</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eastAsia="zh-CN"/>
              </w:rPr>
              <w:t>20</w:t>
            </w:r>
            <w:r>
              <w:rPr>
                <w:rFonts w:hint="eastAsia" w:ascii="仿宋_GB2312" w:eastAsia="仿宋_GB2312"/>
                <w:szCs w:val="21"/>
                <w:lang w:val="en-US" w:eastAsia="zh-CN"/>
              </w:rPr>
              <w:t>13</w:t>
            </w:r>
            <w:r>
              <w:rPr>
                <w:rFonts w:hint="eastAsia" w:ascii="仿宋_GB2312" w:eastAsia="仿宋_GB2312"/>
                <w:szCs w:val="21"/>
                <w:lang w:eastAsia="zh-CN"/>
              </w:rPr>
              <w:t>法学本科班</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45</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6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eastAsia="zh-CN"/>
              </w:rPr>
              <w:t>201</w:t>
            </w:r>
            <w:r>
              <w:rPr>
                <w:rFonts w:hint="eastAsia" w:ascii="仿宋_GB2312" w:eastAsia="仿宋_GB2312"/>
                <w:szCs w:val="21"/>
                <w:lang w:val="en-US" w:eastAsia="zh-CN"/>
              </w:rPr>
              <w:t>6</w:t>
            </w:r>
            <w:r>
              <w:rPr>
                <w:rFonts w:hint="eastAsia" w:ascii="仿宋_GB2312" w:eastAsia="仿宋_GB2312"/>
                <w:szCs w:val="21"/>
                <w:lang w:eastAsia="zh-CN"/>
              </w:rPr>
              <w:t>-201</w:t>
            </w:r>
            <w:r>
              <w:rPr>
                <w:rFonts w:hint="eastAsia" w:ascii="仿宋_GB2312" w:eastAsia="仿宋_GB2312"/>
                <w:szCs w:val="21"/>
                <w:lang w:val="en-US" w:eastAsia="zh-CN"/>
              </w:rPr>
              <w:t>7</w:t>
            </w:r>
            <w:r>
              <w:rPr>
                <w:rFonts w:hint="eastAsia" w:ascii="仿宋_GB2312" w:eastAsia="仿宋_GB2312"/>
                <w:szCs w:val="21"/>
                <w:lang w:eastAsia="zh-CN"/>
              </w:rPr>
              <w:t>(一）</w:t>
            </w:r>
          </w:p>
        </w:tc>
        <w:tc>
          <w:tcPr>
            <w:tcW w:w="375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eastAsia="zh-CN"/>
              </w:rPr>
            </w:pPr>
            <w:r>
              <w:rPr>
                <w:rFonts w:hint="eastAsia" w:ascii="仿宋_GB2312" w:eastAsia="仿宋_GB2312"/>
                <w:szCs w:val="21"/>
                <w:lang w:eastAsia="zh-CN"/>
              </w:rPr>
              <w:t>《房产与法》</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eastAsia="zh-CN"/>
              </w:rPr>
              <w:t>公选课</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18</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6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eastAsia="zh-CN"/>
              </w:rPr>
              <w:t>201</w:t>
            </w:r>
            <w:r>
              <w:rPr>
                <w:rFonts w:hint="eastAsia" w:ascii="仿宋_GB2312" w:eastAsia="仿宋_GB2312"/>
                <w:szCs w:val="21"/>
                <w:lang w:val="en-US" w:eastAsia="zh-CN"/>
              </w:rPr>
              <w:t>6</w:t>
            </w:r>
            <w:r>
              <w:rPr>
                <w:rFonts w:hint="eastAsia" w:ascii="仿宋_GB2312" w:eastAsia="仿宋_GB2312"/>
                <w:szCs w:val="21"/>
                <w:lang w:eastAsia="zh-CN"/>
              </w:rPr>
              <w:t>-201</w:t>
            </w:r>
            <w:r>
              <w:rPr>
                <w:rFonts w:hint="eastAsia" w:ascii="仿宋_GB2312" w:eastAsia="仿宋_GB2312"/>
                <w:szCs w:val="21"/>
                <w:lang w:val="en-US" w:eastAsia="zh-CN"/>
              </w:rPr>
              <w:t>7</w:t>
            </w:r>
            <w:r>
              <w:rPr>
                <w:rFonts w:hint="eastAsia" w:ascii="仿宋_GB2312" w:eastAsia="仿宋_GB2312"/>
                <w:szCs w:val="21"/>
                <w:lang w:eastAsia="zh-CN"/>
              </w:rPr>
              <w:t>(一）</w:t>
            </w:r>
          </w:p>
        </w:tc>
        <w:tc>
          <w:tcPr>
            <w:tcW w:w="375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eastAsia="zh-CN"/>
              </w:rPr>
            </w:pPr>
            <w:r>
              <w:rPr>
                <w:rFonts w:hint="eastAsia" w:ascii="仿宋_GB2312" w:eastAsia="仿宋_GB2312"/>
                <w:szCs w:val="21"/>
                <w:lang w:eastAsia="zh-CN"/>
              </w:rPr>
              <w:t>《民法学》</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2015法学2班</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51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6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eastAsia="zh-CN"/>
              </w:rPr>
              <w:t>201</w:t>
            </w:r>
            <w:r>
              <w:rPr>
                <w:rFonts w:hint="eastAsia" w:ascii="仿宋_GB2312" w:eastAsia="仿宋_GB2312"/>
                <w:szCs w:val="21"/>
                <w:lang w:val="en-US" w:eastAsia="zh-CN"/>
              </w:rPr>
              <w:t>6</w:t>
            </w:r>
            <w:r>
              <w:rPr>
                <w:rFonts w:hint="eastAsia" w:ascii="仿宋_GB2312" w:eastAsia="仿宋_GB2312"/>
                <w:szCs w:val="21"/>
                <w:lang w:eastAsia="zh-CN"/>
              </w:rPr>
              <w:t>-201</w:t>
            </w:r>
            <w:r>
              <w:rPr>
                <w:rFonts w:hint="eastAsia" w:ascii="仿宋_GB2312" w:eastAsia="仿宋_GB2312"/>
                <w:szCs w:val="21"/>
                <w:lang w:val="en-US" w:eastAsia="zh-CN"/>
              </w:rPr>
              <w:t>7</w:t>
            </w:r>
            <w:r>
              <w:rPr>
                <w:rFonts w:hint="eastAsia" w:ascii="仿宋_GB2312" w:eastAsia="仿宋_GB2312"/>
                <w:szCs w:val="21"/>
                <w:lang w:eastAsia="zh-CN"/>
              </w:rPr>
              <w:t>(二)</w:t>
            </w:r>
          </w:p>
        </w:tc>
        <w:tc>
          <w:tcPr>
            <w:tcW w:w="375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eastAsia="zh-CN"/>
              </w:rPr>
            </w:pPr>
            <w:r>
              <w:rPr>
                <w:rFonts w:hint="eastAsia" w:ascii="仿宋_GB2312" w:eastAsia="仿宋_GB2312"/>
                <w:szCs w:val="21"/>
                <w:lang w:eastAsia="zh-CN"/>
              </w:rPr>
              <w:t>《商法》</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eastAsia="zh-CN"/>
              </w:rPr>
              <w:t>2015法学2班</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68</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6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eastAsia="zh-CN"/>
              </w:rPr>
              <w:t>201</w:t>
            </w:r>
            <w:r>
              <w:rPr>
                <w:rFonts w:hint="eastAsia" w:ascii="仿宋_GB2312" w:eastAsia="仿宋_GB2312"/>
                <w:szCs w:val="21"/>
                <w:lang w:val="en-US" w:eastAsia="zh-CN"/>
              </w:rPr>
              <w:t>6</w:t>
            </w:r>
            <w:r>
              <w:rPr>
                <w:rFonts w:hint="eastAsia" w:ascii="仿宋_GB2312" w:eastAsia="仿宋_GB2312"/>
                <w:szCs w:val="21"/>
                <w:lang w:eastAsia="zh-CN"/>
              </w:rPr>
              <w:t>-201</w:t>
            </w:r>
            <w:r>
              <w:rPr>
                <w:rFonts w:hint="eastAsia" w:ascii="仿宋_GB2312" w:eastAsia="仿宋_GB2312"/>
                <w:szCs w:val="21"/>
                <w:lang w:val="en-US" w:eastAsia="zh-CN"/>
              </w:rPr>
              <w:t>7</w:t>
            </w:r>
            <w:r>
              <w:rPr>
                <w:rFonts w:hint="eastAsia" w:ascii="仿宋_GB2312" w:eastAsia="仿宋_GB2312"/>
                <w:szCs w:val="21"/>
                <w:lang w:eastAsia="zh-CN"/>
              </w:rPr>
              <w:t>(二)</w:t>
            </w:r>
          </w:p>
        </w:tc>
        <w:tc>
          <w:tcPr>
            <w:tcW w:w="375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lang w:eastAsia="zh-CN"/>
              </w:rPr>
              <w:t>《学科专业导论》</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eastAsia="zh-CN"/>
              </w:rPr>
              <w:t>2016文史法类11班</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12</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6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eastAsia="zh-CN"/>
              </w:rPr>
              <w:t>201</w:t>
            </w:r>
            <w:r>
              <w:rPr>
                <w:rFonts w:hint="eastAsia" w:ascii="仿宋_GB2312" w:eastAsia="仿宋_GB2312"/>
                <w:szCs w:val="21"/>
                <w:lang w:val="en-US" w:eastAsia="zh-CN"/>
              </w:rPr>
              <w:t>7</w:t>
            </w:r>
            <w:r>
              <w:rPr>
                <w:rFonts w:hint="eastAsia" w:ascii="仿宋_GB2312" w:eastAsia="仿宋_GB2312"/>
                <w:szCs w:val="21"/>
                <w:lang w:eastAsia="zh-CN"/>
              </w:rPr>
              <w:t>-201</w:t>
            </w:r>
            <w:r>
              <w:rPr>
                <w:rFonts w:hint="eastAsia" w:ascii="仿宋_GB2312" w:eastAsia="仿宋_GB2312"/>
                <w:szCs w:val="21"/>
                <w:lang w:val="en-US" w:eastAsia="zh-CN"/>
              </w:rPr>
              <w:t>8</w:t>
            </w:r>
            <w:r>
              <w:rPr>
                <w:rFonts w:hint="eastAsia" w:ascii="仿宋_GB2312" w:eastAsia="仿宋_GB2312"/>
                <w:szCs w:val="21"/>
                <w:lang w:eastAsia="zh-CN"/>
              </w:rPr>
              <w:t>(一)</w:t>
            </w:r>
          </w:p>
        </w:tc>
        <w:tc>
          <w:tcPr>
            <w:tcW w:w="375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lang w:eastAsia="zh-CN"/>
              </w:rPr>
              <w:t>《担保法》</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2015法学1、2班</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36</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6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eastAsia="zh-CN"/>
              </w:rPr>
              <w:t>201</w:t>
            </w:r>
            <w:r>
              <w:rPr>
                <w:rFonts w:hint="eastAsia" w:ascii="仿宋_GB2312" w:eastAsia="仿宋_GB2312"/>
                <w:szCs w:val="21"/>
                <w:lang w:val="en-US" w:eastAsia="zh-CN"/>
              </w:rPr>
              <w:t>7</w:t>
            </w:r>
            <w:r>
              <w:rPr>
                <w:rFonts w:hint="eastAsia" w:ascii="仿宋_GB2312" w:eastAsia="仿宋_GB2312"/>
                <w:szCs w:val="21"/>
                <w:lang w:eastAsia="zh-CN"/>
              </w:rPr>
              <w:t>-201</w:t>
            </w:r>
            <w:r>
              <w:rPr>
                <w:rFonts w:hint="eastAsia" w:ascii="仿宋_GB2312" w:eastAsia="仿宋_GB2312"/>
                <w:szCs w:val="21"/>
                <w:lang w:val="en-US" w:eastAsia="zh-CN"/>
              </w:rPr>
              <w:t>8</w:t>
            </w:r>
            <w:r>
              <w:rPr>
                <w:rFonts w:hint="eastAsia" w:ascii="仿宋_GB2312" w:eastAsia="仿宋_GB2312"/>
                <w:szCs w:val="21"/>
                <w:lang w:eastAsia="zh-CN"/>
              </w:rPr>
              <w:t>(一)</w:t>
            </w:r>
          </w:p>
        </w:tc>
        <w:tc>
          <w:tcPr>
            <w:tcW w:w="375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lang w:eastAsia="zh-CN"/>
              </w:rPr>
              <w:t>《公司法》</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2017级法学3+2班</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42</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6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eastAsia="zh-CN"/>
              </w:rPr>
              <w:t>201</w:t>
            </w:r>
            <w:r>
              <w:rPr>
                <w:rFonts w:hint="eastAsia" w:ascii="仿宋_GB2312" w:eastAsia="仿宋_GB2312"/>
                <w:szCs w:val="21"/>
                <w:lang w:val="en-US" w:eastAsia="zh-CN"/>
              </w:rPr>
              <w:t>7</w:t>
            </w:r>
            <w:r>
              <w:rPr>
                <w:rFonts w:hint="eastAsia" w:ascii="仿宋_GB2312" w:eastAsia="仿宋_GB2312"/>
                <w:szCs w:val="21"/>
                <w:lang w:eastAsia="zh-CN"/>
              </w:rPr>
              <w:t>-201</w:t>
            </w:r>
            <w:r>
              <w:rPr>
                <w:rFonts w:hint="eastAsia" w:ascii="仿宋_GB2312" w:eastAsia="仿宋_GB2312"/>
                <w:szCs w:val="21"/>
                <w:lang w:val="en-US" w:eastAsia="zh-CN"/>
              </w:rPr>
              <w:t>8</w:t>
            </w:r>
            <w:r>
              <w:rPr>
                <w:rFonts w:hint="eastAsia" w:ascii="仿宋_GB2312" w:eastAsia="仿宋_GB2312"/>
                <w:szCs w:val="21"/>
                <w:lang w:eastAsia="zh-CN"/>
              </w:rPr>
              <w:t>(一)</w:t>
            </w:r>
          </w:p>
        </w:tc>
        <w:tc>
          <w:tcPr>
            <w:tcW w:w="375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lang w:eastAsia="zh-CN"/>
              </w:rPr>
              <w:t>《房地产法》</w:t>
            </w:r>
          </w:p>
        </w:tc>
        <w:tc>
          <w:tcPr>
            <w:tcW w:w="2126"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lang w:val="en-US" w:eastAsia="zh-CN"/>
              </w:rPr>
              <w:t>2014法学本科班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45</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9781" w:type="dxa"/>
            <w:gridSpan w:val="7"/>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eastAsia" w:ascii="仿宋_GB2312" w:eastAsia="仿宋_GB2312"/>
                <w:szCs w:val="21"/>
                <w:lang w:eastAsia="zh-CN"/>
              </w:rPr>
            </w:pPr>
            <w:r>
              <w:rPr>
                <w:rFonts w:hint="eastAsia" w:ascii="仿宋_GB2312" w:eastAsia="仿宋_GB2312"/>
                <w:szCs w:val="21"/>
                <w:lang w:eastAsia="zh-CN"/>
              </w:rPr>
              <w:t>合计：本校普通本科生教学工作量合计</w:t>
            </w:r>
            <w:r>
              <w:rPr>
                <w:rFonts w:hint="eastAsia" w:ascii="仿宋_GB2312" w:eastAsia="仿宋_GB2312"/>
                <w:szCs w:val="21"/>
                <w:u w:val="single"/>
              </w:rPr>
              <w:t xml:space="preserve"> </w:t>
            </w:r>
            <w:r>
              <w:rPr>
                <w:rFonts w:hint="eastAsia" w:ascii="仿宋_GB2312" w:eastAsia="仿宋_GB2312"/>
                <w:szCs w:val="21"/>
                <w:u w:val="single"/>
                <w:lang w:val="en-US" w:eastAsia="zh-CN"/>
              </w:rPr>
              <w:t>430</w:t>
            </w:r>
            <w:r>
              <w:rPr>
                <w:rFonts w:hint="eastAsia" w:ascii="仿宋_GB2312" w:eastAsia="仿宋_GB2312"/>
                <w:szCs w:val="21"/>
              </w:rPr>
              <w:t>学时</w:t>
            </w:r>
          </w:p>
        </w:tc>
      </w:tr>
      <w:tr>
        <w:tblPrEx>
          <w:tblCellMar>
            <w:top w:w="0" w:type="dxa"/>
            <w:left w:w="108" w:type="dxa"/>
            <w:bottom w:w="0" w:type="dxa"/>
            <w:right w:w="108" w:type="dxa"/>
          </w:tblCellMar>
        </w:tblPrEx>
        <w:trPr>
          <w:trHeight w:val="465" w:hRule="atLeast"/>
        </w:trPr>
        <w:tc>
          <w:tcPr>
            <w:tcW w:w="9781"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eastAsia="zh-CN"/>
              </w:rPr>
            </w:pPr>
            <w:r>
              <w:rPr>
                <w:rFonts w:hint="eastAsia" w:ascii="仿宋_GB2312" w:eastAsia="仿宋_GB2312"/>
                <w:szCs w:val="21"/>
                <w:lang w:eastAsia="zh-CN"/>
              </w:rPr>
              <w:t>补充：</w:t>
            </w:r>
          </w:p>
          <w:p>
            <w:pPr>
              <w:widowControl/>
              <w:jc w:val="center"/>
              <w:rPr>
                <w:rFonts w:hint="eastAsia" w:ascii="仿宋_GB2312" w:eastAsia="仿宋_GB2312"/>
                <w:szCs w:val="21"/>
                <w:lang w:eastAsia="zh-CN"/>
              </w:rPr>
            </w:pPr>
            <w:r>
              <w:rPr>
                <w:rFonts w:hint="eastAsia" w:ascii="仿宋_GB2312" w:eastAsia="仿宋_GB2312"/>
                <w:szCs w:val="21"/>
                <w:lang w:eastAsia="zh-CN"/>
              </w:rPr>
              <w:t>海南师范大学法学院</w:t>
            </w:r>
          </w:p>
          <w:p>
            <w:pPr>
              <w:widowControl/>
              <w:jc w:val="center"/>
              <w:rPr>
                <w:rFonts w:hint="eastAsia" w:ascii="仿宋_GB2312" w:eastAsia="仿宋_GB2312"/>
                <w:szCs w:val="21"/>
                <w:lang w:eastAsia="zh-CN"/>
              </w:rPr>
            </w:pPr>
            <w:r>
              <w:rPr>
                <w:rFonts w:hint="eastAsia" w:ascii="仿宋_GB2312" w:eastAsia="仿宋_GB2312"/>
                <w:szCs w:val="21"/>
                <w:lang w:eastAsia="zh-CN"/>
              </w:rPr>
              <w:t>成人教育课堂教学</w:t>
            </w:r>
          </w:p>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6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学年、学期</w:t>
            </w:r>
          </w:p>
        </w:tc>
        <w:tc>
          <w:tcPr>
            <w:tcW w:w="375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课程名称</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rPr>
              <w:t>课堂时数</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6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eastAsia="zh-CN"/>
              </w:rPr>
              <w:t>2015-2016(二)</w:t>
            </w:r>
          </w:p>
        </w:tc>
        <w:tc>
          <w:tcPr>
            <w:tcW w:w="375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lang w:eastAsia="zh-CN"/>
              </w:rPr>
              <w:t>《国际贸易法》</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2014、2015、2016级法学本科函授</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21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6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eastAsia="zh-CN"/>
              </w:rPr>
              <w:t>2015-2016(二)</w:t>
            </w:r>
          </w:p>
        </w:tc>
        <w:tc>
          <w:tcPr>
            <w:tcW w:w="375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lang w:eastAsia="zh-CN"/>
              </w:rPr>
              <w:t>《商法学》</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2014级法学本科函授</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21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6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eastAsia="zh-CN"/>
              </w:rPr>
              <w:t>201</w:t>
            </w:r>
            <w:r>
              <w:rPr>
                <w:rFonts w:hint="eastAsia" w:ascii="仿宋_GB2312" w:eastAsia="仿宋_GB2312"/>
                <w:szCs w:val="21"/>
                <w:lang w:val="en-US" w:eastAsia="zh-CN"/>
              </w:rPr>
              <w:t>6</w:t>
            </w:r>
            <w:r>
              <w:rPr>
                <w:rFonts w:hint="eastAsia" w:ascii="仿宋_GB2312" w:eastAsia="仿宋_GB2312"/>
                <w:szCs w:val="21"/>
                <w:lang w:eastAsia="zh-CN"/>
              </w:rPr>
              <w:t>-201</w:t>
            </w:r>
            <w:r>
              <w:rPr>
                <w:rFonts w:hint="eastAsia" w:ascii="仿宋_GB2312" w:eastAsia="仿宋_GB2312"/>
                <w:szCs w:val="21"/>
                <w:lang w:val="en-US" w:eastAsia="zh-CN"/>
              </w:rPr>
              <w:t>7</w:t>
            </w:r>
            <w:r>
              <w:rPr>
                <w:rFonts w:hint="eastAsia" w:ascii="仿宋_GB2312" w:eastAsia="仿宋_GB2312"/>
                <w:szCs w:val="21"/>
                <w:lang w:eastAsia="zh-CN"/>
              </w:rPr>
              <w:t>(一）</w:t>
            </w:r>
          </w:p>
        </w:tc>
        <w:tc>
          <w:tcPr>
            <w:tcW w:w="375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《劳动与社会保障法</w:t>
            </w:r>
            <w:r>
              <w:rPr>
                <w:rFonts w:hint="eastAsia" w:ascii="仿宋_GB2312" w:eastAsia="仿宋_GB2312"/>
                <w:szCs w:val="21"/>
                <w:lang w:eastAsia="zh-CN"/>
              </w:rPr>
              <w:t>》</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2015、2016级</w:t>
            </w:r>
          </w:p>
          <w:p>
            <w:pPr>
              <w:widowControl/>
              <w:jc w:val="center"/>
              <w:rPr>
                <w:rFonts w:ascii="仿宋_GB2312" w:eastAsia="仿宋_GB2312"/>
                <w:szCs w:val="21"/>
              </w:rPr>
            </w:pPr>
            <w:r>
              <w:rPr>
                <w:rFonts w:hint="eastAsia" w:ascii="仿宋_GB2312" w:eastAsia="仿宋_GB2312"/>
                <w:szCs w:val="21"/>
                <w:lang w:val="en-US" w:eastAsia="zh-CN"/>
              </w:rPr>
              <w:t>法学本科函授</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21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6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2016-2017（一）</w:t>
            </w:r>
          </w:p>
        </w:tc>
        <w:tc>
          <w:tcPr>
            <w:tcW w:w="375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《宪法学》</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2015级法学专科函授</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21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9781" w:type="dxa"/>
            <w:gridSpan w:val="7"/>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lang w:eastAsia="zh-CN"/>
              </w:rPr>
              <w:t>合计：成人教育课堂教学工作量合计</w:t>
            </w:r>
            <w:r>
              <w:rPr>
                <w:rFonts w:hint="eastAsia" w:ascii="仿宋_GB2312" w:eastAsia="仿宋_GB2312"/>
                <w:szCs w:val="21"/>
                <w:u w:val="single"/>
              </w:rPr>
              <w:t xml:space="preserve"> </w:t>
            </w:r>
            <w:r>
              <w:rPr>
                <w:rFonts w:hint="eastAsia" w:ascii="仿宋_GB2312" w:eastAsia="仿宋_GB2312"/>
                <w:szCs w:val="21"/>
                <w:u w:val="single"/>
                <w:lang w:val="en-US" w:eastAsia="zh-CN"/>
              </w:rPr>
              <w:t>84</w:t>
            </w:r>
            <w:r>
              <w:rPr>
                <w:rFonts w:hint="eastAsia" w:ascii="仿宋_GB2312" w:eastAsia="仿宋_GB2312"/>
                <w:szCs w:val="21"/>
              </w:rPr>
              <w:t>学时</w:t>
            </w:r>
          </w:p>
        </w:tc>
      </w:tr>
      <w:tr>
        <w:tblPrEx>
          <w:tblCellMar>
            <w:top w:w="0" w:type="dxa"/>
            <w:left w:w="108" w:type="dxa"/>
            <w:bottom w:w="0" w:type="dxa"/>
            <w:right w:w="108" w:type="dxa"/>
          </w:tblCellMar>
        </w:tblPrEx>
        <w:trPr>
          <w:trHeight w:val="465" w:hRule="atLeast"/>
        </w:trPr>
        <w:tc>
          <w:tcPr>
            <w:tcW w:w="9781"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eastAsia="zh-CN"/>
              </w:rPr>
            </w:pPr>
            <w:r>
              <w:rPr>
                <w:rFonts w:hint="eastAsia" w:ascii="仿宋_GB2312" w:eastAsia="仿宋_GB2312"/>
                <w:szCs w:val="21"/>
                <w:lang w:eastAsia="zh-CN"/>
              </w:rPr>
              <w:t>补充：海南师范大学法学院</w:t>
            </w:r>
          </w:p>
          <w:p>
            <w:pPr>
              <w:widowControl/>
              <w:jc w:val="center"/>
              <w:rPr>
                <w:rFonts w:hint="eastAsia" w:ascii="仿宋_GB2312" w:eastAsia="仿宋_GB2312"/>
                <w:szCs w:val="21"/>
                <w:lang w:eastAsia="zh-CN"/>
              </w:rPr>
            </w:pPr>
            <w:r>
              <w:rPr>
                <w:rFonts w:hint="eastAsia" w:ascii="仿宋_GB2312" w:eastAsia="仿宋_GB2312"/>
                <w:szCs w:val="21"/>
                <w:lang w:eastAsia="zh-CN"/>
              </w:rPr>
              <w:t>“中高职本”一体化项目课堂教学</w:t>
            </w:r>
          </w:p>
          <w:p>
            <w:pPr>
              <w:widowControl/>
              <w:jc w:val="center"/>
              <w:rPr>
                <w:rFonts w:hint="eastAsia" w:ascii="仿宋_GB2312" w:eastAsia="仿宋_GB2312"/>
                <w:szCs w:val="21"/>
                <w:lang w:eastAsia="zh-CN"/>
              </w:rPr>
            </w:pPr>
            <w:r>
              <w:rPr>
                <w:rFonts w:hint="eastAsia" w:ascii="仿宋_GB2312" w:eastAsia="仿宋_GB2312"/>
                <w:szCs w:val="21"/>
                <w:lang w:eastAsia="zh-CN"/>
              </w:rPr>
              <w:t>（与海南政法职业学院合作课堂）</w:t>
            </w:r>
          </w:p>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6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学年、学期</w:t>
            </w:r>
          </w:p>
        </w:tc>
        <w:tc>
          <w:tcPr>
            <w:tcW w:w="375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课程名称</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课堂时数</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6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eastAsia="zh-CN"/>
              </w:rPr>
              <w:t>201</w:t>
            </w:r>
            <w:r>
              <w:rPr>
                <w:rFonts w:hint="eastAsia" w:ascii="仿宋_GB2312" w:eastAsia="仿宋_GB2312"/>
                <w:szCs w:val="21"/>
                <w:lang w:val="en-US" w:eastAsia="zh-CN"/>
              </w:rPr>
              <w:t>6</w:t>
            </w:r>
            <w:r>
              <w:rPr>
                <w:rFonts w:hint="eastAsia" w:ascii="仿宋_GB2312" w:eastAsia="仿宋_GB2312"/>
                <w:szCs w:val="21"/>
                <w:lang w:eastAsia="zh-CN"/>
              </w:rPr>
              <w:t>-201</w:t>
            </w:r>
            <w:r>
              <w:rPr>
                <w:rFonts w:hint="eastAsia" w:ascii="仿宋_GB2312" w:eastAsia="仿宋_GB2312"/>
                <w:szCs w:val="21"/>
                <w:lang w:val="en-US" w:eastAsia="zh-CN"/>
              </w:rPr>
              <w:t>7</w:t>
            </w:r>
            <w:r>
              <w:rPr>
                <w:rFonts w:hint="eastAsia" w:ascii="仿宋_GB2312" w:eastAsia="仿宋_GB2312"/>
                <w:szCs w:val="21"/>
                <w:lang w:eastAsia="zh-CN"/>
              </w:rPr>
              <w:t>(二)</w:t>
            </w:r>
          </w:p>
        </w:tc>
        <w:tc>
          <w:tcPr>
            <w:tcW w:w="375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lang w:eastAsia="zh-CN"/>
              </w:rPr>
              <w:t>《保险法》</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海南政法职业学院法务技术系2015级书记官（3+2）专业3大1中班</w:t>
            </w:r>
          </w:p>
          <w:p>
            <w:pPr>
              <w:widowControl/>
              <w:jc w:val="center"/>
              <w:rPr>
                <w:rFonts w:ascii="仿宋_GB2312" w:eastAsia="仿宋_GB2312"/>
                <w:szCs w:val="21"/>
              </w:rPr>
            </w:pPr>
            <w:r>
              <w:rPr>
                <w:rFonts w:hint="eastAsia" w:ascii="仿宋_GB2312" w:eastAsia="仿宋_GB2312"/>
                <w:szCs w:val="21"/>
                <w:lang w:val="en-US" w:eastAsia="zh-CN"/>
              </w:rPr>
              <w:t>（与海南师范大学法学院合作“中高职本”一体化项目课堂教学校）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36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9781"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lang w:eastAsia="zh-CN"/>
              </w:rPr>
              <w:t>合计：“中高职本”一体化项目课堂教学工作量合计</w:t>
            </w:r>
            <w:r>
              <w:rPr>
                <w:rFonts w:hint="eastAsia" w:ascii="仿宋_GB2312" w:eastAsia="仿宋_GB2312"/>
                <w:szCs w:val="21"/>
                <w:u w:val="single"/>
              </w:rPr>
              <w:t xml:space="preserve"> </w:t>
            </w:r>
            <w:r>
              <w:rPr>
                <w:rFonts w:hint="eastAsia" w:ascii="仿宋_GB2312" w:eastAsia="仿宋_GB2312"/>
                <w:szCs w:val="21"/>
                <w:u w:val="single"/>
                <w:lang w:val="en-US" w:eastAsia="zh-CN"/>
              </w:rPr>
              <w:t>36</w:t>
            </w:r>
            <w:r>
              <w:rPr>
                <w:rFonts w:hint="eastAsia" w:ascii="仿宋_GB2312" w:eastAsia="仿宋_GB2312"/>
                <w:szCs w:val="21"/>
              </w:rPr>
              <w:t>学时</w:t>
            </w:r>
          </w:p>
        </w:tc>
      </w:tr>
      <w:tr>
        <w:tblPrEx>
          <w:tblCellMar>
            <w:top w:w="0" w:type="dxa"/>
            <w:left w:w="108" w:type="dxa"/>
            <w:bottom w:w="0" w:type="dxa"/>
            <w:right w:w="108" w:type="dxa"/>
          </w:tblCellMar>
        </w:tblPrEx>
        <w:trPr>
          <w:trHeight w:val="465" w:hRule="atLeast"/>
        </w:trPr>
        <w:tc>
          <w:tcPr>
            <w:tcW w:w="5387"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eastAsia="zh-CN"/>
              </w:rPr>
            </w:pPr>
            <w:r>
              <w:rPr>
                <w:rFonts w:hint="eastAsia" w:ascii="仿宋_GB2312" w:eastAsia="仿宋_GB2312"/>
                <w:szCs w:val="21"/>
                <w:lang w:eastAsia="zh-CN"/>
              </w:rPr>
              <w:t>补充：创新创业实践周讲座报告</w:t>
            </w:r>
          </w:p>
        </w:tc>
        <w:tc>
          <w:tcPr>
            <w:tcW w:w="2126"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6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学年、学期</w:t>
            </w:r>
          </w:p>
        </w:tc>
        <w:tc>
          <w:tcPr>
            <w:tcW w:w="375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课程名称</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课堂时数</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6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2016-2017（二）</w:t>
            </w:r>
          </w:p>
        </w:tc>
        <w:tc>
          <w:tcPr>
            <w:tcW w:w="375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eastAsia="zh-CN"/>
              </w:rPr>
            </w:pPr>
            <w:r>
              <w:rPr>
                <w:rFonts w:hint="eastAsia" w:ascii="仿宋_GB2312" w:eastAsia="仿宋_GB2312"/>
                <w:szCs w:val="21"/>
                <w:lang w:eastAsia="zh-CN"/>
              </w:rPr>
              <w:t>《学习贯彻党的十九大精神，共议法治中国建设》</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2016级文史法10、11、3+2班</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9781" w:type="dxa"/>
            <w:gridSpan w:val="7"/>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lang w:eastAsia="zh-CN"/>
              </w:rPr>
              <w:t>合计：创新创业教育教学工作量合计</w:t>
            </w:r>
            <w:r>
              <w:rPr>
                <w:rFonts w:hint="eastAsia" w:ascii="仿宋_GB2312" w:eastAsia="仿宋_GB2312"/>
                <w:szCs w:val="21"/>
                <w:u w:val="single"/>
                <w:lang w:val="en-US" w:eastAsia="zh-CN"/>
              </w:rPr>
              <w:t>4</w:t>
            </w:r>
            <w:r>
              <w:rPr>
                <w:rFonts w:hint="eastAsia" w:ascii="仿宋_GB2312" w:eastAsia="仿宋_GB2312"/>
                <w:szCs w:val="21"/>
              </w:rPr>
              <w:t>学时</w:t>
            </w:r>
          </w:p>
        </w:tc>
      </w:tr>
      <w:tr>
        <w:tblPrEx>
          <w:tblCellMar>
            <w:top w:w="0" w:type="dxa"/>
            <w:left w:w="108" w:type="dxa"/>
            <w:bottom w:w="0" w:type="dxa"/>
            <w:right w:w="108" w:type="dxa"/>
          </w:tblCellMar>
        </w:tblPrEx>
        <w:trPr>
          <w:trHeight w:val="465" w:hRule="atLeast"/>
        </w:trPr>
        <w:tc>
          <w:tcPr>
            <w:tcW w:w="9781" w:type="dxa"/>
            <w:gridSpan w:val="7"/>
            <w:tcBorders>
              <w:top w:val="single" w:color="auto" w:sz="4" w:space="0"/>
              <w:left w:val="single" w:color="auto" w:sz="4" w:space="0"/>
              <w:bottom w:val="single" w:color="auto" w:sz="4" w:space="0"/>
              <w:right w:val="single" w:color="000000" w:sz="4" w:space="0"/>
            </w:tcBorders>
            <w:vAlign w:val="center"/>
          </w:tcPr>
          <w:p>
            <w:pPr>
              <w:spacing w:line="300" w:lineRule="exact"/>
              <w:ind w:firstLine="420" w:firstLineChars="200"/>
              <w:jc w:val="left"/>
              <w:rPr>
                <w:rFonts w:hint="eastAsia" w:ascii="仿宋_GB2312" w:eastAsia="仿宋_GB2312"/>
                <w:szCs w:val="21"/>
                <w:lang w:eastAsia="zh-CN"/>
              </w:rPr>
            </w:pPr>
            <w:r>
              <w:rPr>
                <w:rFonts w:hint="eastAsia" w:ascii="仿宋_GB2312" w:eastAsia="仿宋_GB2312"/>
                <w:szCs w:val="21"/>
                <w:lang w:eastAsia="zh-CN"/>
              </w:rPr>
              <w:tab/>
            </w:r>
            <w:r>
              <w:rPr>
                <w:rFonts w:hint="eastAsia" w:ascii="仿宋_GB2312" w:eastAsia="仿宋_GB2312"/>
                <w:szCs w:val="21"/>
                <w:lang w:eastAsia="zh-CN"/>
              </w:rPr>
              <w:t>总结：截止</w:t>
            </w:r>
            <w:r>
              <w:rPr>
                <w:rFonts w:hint="eastAsia" w:ascii="仿宋_GB2312" w:eastAsia="仿宋_GB2312"/>
                <w:szCs w:val="21"/>
                <w:lang w:val="en-US" w:eastAsia="zh-CN"/>
              </w:rPr>
              <w:t>2017-2018（一），本人承担学院安排的所有教学任务，包括全日制本科教学、</w:t>
            </w:r>
            <w:r>
              <w:rPr>
                <w:rFonts w:hint="eastAsia" w:ascii="仿宋_GB2312" w:eastAsia="仿宋_GB2312"/>
                <w:szCs w:val="21"/>
                <w:lang w:eastAsia="zh-CN"/>
              </w:rPr>
              <w:t>创新创业教育、“中高职本”一体化项目课堂教学、成人教育课堂教学。</w:t>
            </w:r>
            <w:r>
              <w:rPr>
                <w:rFonts w:hint="eastAsia" w:ascii="仿宋_GB2312" w:eastAsia="仿宋_GB2312"/>
                <w:szCs w:val="21"/>
              </w:rPr>
              <w:t>总计课堂教学授课时数为</w:t>
            </w:r>
            <w:r>
              <w:rPr>
                <w:rFonts w:hint="eastAsia" w:ascii="仿宋_GB2312" w:eastAsia="仿宋_GB2312"/>
                <w:szCs w:val="21"/>
                <w:u w:val="single"/>
              </w:rPr>
              <w:t xml:space="preserve"> </w:t>
            </w:r>
            <w:r>
              <w:rPr>
                <w:rFonts w:hint="eastAsia" w:ascii="仿宋_GB2312" w:eastAsia="仿宋_GB2312"/>
                <w:szCs w:val="21"/>
                <w:u w:val="single"/>
                <w:lang w:val="en-US" w:eastAsia="zh-CN"/>
              </w:rPr>
              <w:t>554</w:t>
            </w:r>
            <w:r>
              <w:rPr>
                <w:rFonts w:hint="eastAsia" w:ascii="仿宋_GB2312" w:eastAsia="仿宋_GB2312"/>
                <w:szCs w:val="21"/>
              </w:rPr>
              <w:t>学时，年平均课堂授课</w:t>
            </w:r>
            <w:r>
              <w:rPr>
                <w:rFonts w:hint="eastAsia" w:ascii="仿宋_GB2312" w:eastAsia="仿宋_GB2312"/>
                <w:szCs w:val="21"/>
                <w:u w:val="single"/>
              </w:rPr>
              <w:t xml:space="preserve"> </w:t>
            </w:r>
            <w:r>
              <w:rPr>
                <w:rFonts w:hint="eastAsia" w:ascii="仿宋_GB2312" w:eastAsia="仿宋_GB2312"/>
                <w:szCs w:val="21"/>
                <w:u w:val="single"/>
                <w:lang w:val="en-US" w:eastAsia="zh-CN"/>
              </w:rPr>
              <w:t>222</w:t>
            </w:r>
            <w:r>
              <w:rPr>
                <w:rFonts w:hint="eastAsia" w:ascii="仿宋_GB2312" w:eastAsia="仿宋_GB2312"/>
                <w:szCs w:val="21"/>
              </w:rPr>
              <w:t>学时，课堂教学质量测评“优秀”的次数达</w:t>
            </w:r>
            <w:r>
              <w:rPr>
                <w:rFonts w:hint="eastAsia" w:ascii="仿宋_GB2312" w:eastAsia="仿宋_GB2312"/>
                <w:szCs w:val="21"/>
                <w:u w:val="single"/>
              </w:rPr>
              <w:t xml:space="preserve">   </w:t>
            </w:r>
            <w:r>
              <w:rPr>
                <w:rFonts w:hint="eastAsia" w:ascii="仿宋_GB2312" w:eastAsia="仿宋_GB2312"/>
                <w:szCs w:val="21"/>
                <w:u w:val="single"/>
                <w:lang w:val="en-US" w:eastAsia="zh-CN"/>
              </w:rPr>
              <w:t>100</w:t>
            </w:r>
            <w:r>
              <w:rPr>
                <w:rFonts w:hint="eastAsia" w:ascii="仿宋_GB2312" w:eastAsia="仿宋_GB2312"/>
                <w:szCs w:val="21"/>
                <w:u w:val="single"/>
              </w:rPr>
              <w:t xml:space="preserve"> </w:t>
            </w:r>
            <w:r>
              <w:rPr>
                <w:rFonts w:hint="eastAsia" w:ascii="仿宋_GB2312" w:eastAsia="仿宋_GB2312"/>
                <w:szCs w:val="21"/>
              </w:rPr>
              <w:t>%。本次晋升专业技术资格的课程评估成绩为</w:t>
            </w:r>
            <w:r>
              <w:rPr>
                <w:rFonts w:hint="eastAsia" w:ascii="仿宋_GB2312" w:eastAsia="仿宋_GB2312"/>
                <w:szCs w:val="21"/>
                <w:u w:val="single"/>
              </w:rPr>
              <w:t>  </w:t>
            </w:r>
            <w:r>
              <w:rPr>
                <w:rFonts w:hint="eastAsia" w:ascii="仿宋_GB2312" w:eastAsia="仿宋_GB2312"/>
                <w:szCs w:val="21"/>
                <w:u w:val="single"/>
                <w:lang w:val="en-US" w:eastAsia="zh-CN"/>
              </w:rPr>
              <w:t>A</w:t>
            </w:r>
            <w:r>
              <w:rPr>
                <w:rFonts w:hint="eastAsia" w:ascii="仿宋_GB2312" w:eastAsia="仿宋_GB2312"/>
                <w:szCs w:val="21"/>
                <w:u w:val="single"/>
              </w:rPr>
              <w:t>   </w:t>
            </w:r>
            <w:r>
              <w:rPr>
                <w:rFonts w:hint="eastAsia" w:ascii="仿宋_GB2312" w:eastAsia="仿宋_GB2312"/>
                <w:szCs w:val="21"/>
              </w:rPr>
              <w:t>档次</w:t>
            </w:r>
            <w:r>
              <w:rPr>
                <w:rFonts w:hint="eastAsia" w:ascii="仿宋_GB2312" w:eastAsia="仿宋_GB2312"/>
                <w:szCs w:val="21"/>
                <w:lang w:eastAsia="zh-CN"/>
              </w:rPr>
              <w:t>。</w:t>
            </w:r>
          </w:p>
          <w:p>
            <w:pPr>
              <w:spacing w:line="300" w:lineRule="exact"/>
              <w:ind w:firstLine="420" w:firstLineChars="200"/>
              <w:jc w:val="left"/>
              <w:rPr>
                <w:rFonts w:hint="eastAsia" w:ascii="仿宋_GB2312" w:eastAsia="仿宋_GB2312"/>
                <w:szCs w:val="21"/>
                <w:lang w:eastAsia="zh-CN"/>
              </w:rPr>
            </w:pPr>
          </w:p>
          <w:p>
            <w:pPr>
              <w:spacing w:line="300" w:lineRule="exact"/>
              <w:ind w:firstLine="420" w:firstLineChars="200"/>
              <w:jc w:val="left"/>
              <w:rPr>
                <w:rFonts w:hint="eastAsia" w:ascii="仿宋_GB2312" w:eastAsia="仿宋_GB2312"/>
                <w:szCs w:val="21"/>
                <w:lang w:eastAsia="zh-CN"/>
              </w:rPr>
            </w:pPr>
          </w:p>
          <w:p>
            <w:pPr>
              <w:tabs>
                <w:tab w:val="left" w:pos="3174"/>
              </w:tabs>
              <w:spacing w:line="240" w:lineRule="exact"/>
              <w:jc w:val="left"/>
              <w:rPr>
                <w:rFonts w:hint="eastAsia" w:ascii="仿宋_GB2312" w:eastAsia="仿宋_GB2312"/>
                <w:szCs w:val="21"/>
                <w:lang w:eastAsia="zh-CN"/>
              </w:rPr>
            </w:pPr>
          </w:p>
        </w:tc>
      </w:tr>
    </w:tbl>
    <w:tbl>
      <w:tblPr>
        <w:tblStyle w:val="9"/>
        <w:tblW w:w="978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0"/>
        <w:gridCol w:w="82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60" w:type="dxa"/>
            <w:vAlign w:val="center"/>
          </w:tcPr>
          <w:p>
            <w:pPr>
              <w:spacing w:line="300" w:lineRule="exact"/>
              <w:jc w:val="cente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2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②</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221" w:type="dxa"/>
          </w:tcPr>
          <w:p/>
          <w:p/>
          <w:p>
            <w:pPr>
              <w:numPr>
                <w:ilvl w:val="0"/>
                <w:numId w:val="1"/>
              </w:numPr>
              <w:rPr>
                <w:rFonts w:hint="eastAsia" w:ascii="仿宋_GB2312" w:eastAsia="仿宋_GB2312"/>
                <w:szCs w:val="21"/>
                <w:lang w:eastAsia="zh-CN"/>
              </w:rPr>
            </w:pPr>
            <w:r>
              <w:rPr>
                <w:rFonts w:hint="eastAsia" w:ascii="仿宋_GB2312" w:eastAsia="仿宋_GB2312"/>
                <w:szCs w:val="21"/>
                <w:lang w:eastAsia="zh-CN"/>
              </w:rPr>
              <w:t xml:space="preserve">指导学生论文：                       </w:t>
            </w:r>
          </w:p>
          <w:p>
            <w:pPr>
              <w:numPr>
                <w:ilvl w:val="0"/>
                <w:numId w:val="0"/>
              </w:numPr>
              <w:ind w:firstLine="420" w:firstLineChars="200"/>
              <w:rPr>
                <w:rFonts w:hint="eastAsia" w:ascii="仿宋_GB2312" w:eastAsia="仿宋_GB2312"/>
                <w:szCs w:val="21"/>
                <w:lang w:eastAsia="zh-CN"/>
              </w:rPr>
            </w:pPr>
            <w:r>
              <w:rPr>
                <w:rFonts w:hint="eastAsia" w:ascii="仿宋_GB2312" w:eastAsia="仿宋_GB2312"/>
                <w:szCs w:val="21"/>
                <w:lang w:eastAsia="zh-CN"/>
              </w:rPr>
              <w:t>本人入职以来，共指导32名本科生毕业论文，其中论文分数超过90分的有两名，获得优秀毕业论文的一名，其余学生论文成绩也都属于优良水平，指导效果良好。具体情况如下：</w:t>
            </w:r>
          </w:p>
          <w:p>
            <w:pPr>
              <w:rPr>
                <w:rFonts w:hint="eastAsia" w:ascii="仿宋_GB2312" w:eastAsia="仿宋_GB2312"/>
                <w:szCs w:val="21"/>
                <w:lang w:eastAsia="zh-CN"/>
              </w:rPr>
            </w:pPr>
            <w:r>
              <w:rPr>
                <w:rFonts w:hint="eastAsia" w:ascii="仿宋_GB2312" w:eastAsia="仿宋_GB2312"/>
                <w:szCs w:val="21"/>
                <w:lang w:eastAsia="zh-CN"/>
              </w:rPr>
              <w:t>2015-2016年度 指导2012级法学本科毕业生 5名</w:t>
            </w:r>
          </w:p>
          <w:p>
            <w:pPr>
              <w:rPr>
                <w:rFonts w:hint="eastAsia" w:ascii="仿宋_GB2312" w:eastAsia="仿宋_GB2312"/>
                <w:szCs w:val="21"/>
                <w:lang w:eastAsia="zh-CN"/>
              </w:rPr>
            </w:pPr>
            <w:r>
              <w:rPr>
                <w:rFonts w:hint="eastAsia" w:ascii="仿宋_GB2312" w:eastAsia="仿宋_GB2312"/>
                <w:szCs w:val="21"/>
                <w:lang w:eastAsia="zh-CN"/>
              </w:rPr>
              <w:t xml:space="preserve">2016-2017年度 指导2013级法学本科毕业生 5名 </w:t>
            </w:r>
          </w:p>
          <w:p>
            <w:pPr>
              <w:rPr>
                <w:rFonts w:hint="eastAsia" w:ascii="仿宋_GB2312" w:eastAsia="仿宋_GB2312"/>
                <w:szCs w:val="21"/>
                <w:lang w:eastAsia="zh-CN"/>
              </w:rPr>
            </w:pPr>
            <w:r>
              <w:rPr>
                <w:rFonts w:hint="eastAsia" w:ascii="仿宋_GB2312" w:eastAsia="仿宋_GB2312"/>
                <w:szCs w:val="21"/>
                <w:lang w:eastAsia="zh-CN"/>
              </w:rPr>
              <w:t>（优秀毕业论文一人）</w:t>
            </w:r>
          </w:p>
          <w:p>
            <w:pPr>
              <w:rPr>
                <w:rFonts w:hint="eastAsia" w:ascii="仿宋_GB2312" w:eastAsia="仿宋_GB2312"/>
                <w:szCs w:val="21"/>
                <w:lang w:eastAsia="zh-CN"/>
              </w:rPr>
            </w:pPr>
            <w:r>
              <w:rPr>
                <w:rFonts w:hint="eastAsia" w:ascii="仿宋_GB2312" w:eastAsia="仿宋_GB2312"/>
                <w:szCs w:val="21"/>
                <w:lang w:eastAsia="zh-CN"/>
              </w:rPr>
              <w:t>2017-2018年度 指导2014级法学本科毕业生 7名</w:t>
            </w:r>
          </w:p>
          <w:p>
            <w:pPr>
              <w:rPr>
                <w:rFonts w:hint="eastAsia" w:ascii="仿宋_GB2312" w:eastAsia="仿宋_GB2312"/>
                <w:szCs w:val="21"/>
                <w:lang w:eastAsia="zh-CN"/>
              </w:rPr>
            </w:pPr>
            <w:r>
              <w:rPr>
                <w:rFonts w:hint="eastAsia" w:ascii="仿宋_GB2312" w:eastAsia="仿宋_GB2312"/>
                <w:szCs w:val="21"/>
                <w:lang w:eastAsia="zh-CN"/>
              </w:rPr>
              <w:t>2018-2019年度 指导2015级法学本科毕业生11 名</w:t>
            </w:r>
          </w:p>
          <w:p>
            <w:pPr>
              <w:rPr>
                <w:rFonts w:hint="eastAsia" w:ascii="仿宋_GB2312" w:eastAsia="仿宋_GB2312"/>
                <w:szCs w:val="21"/>
                <w:lang w:eastAsia="zh-CN"/>
              </w:rPr>
            </w:pPr>
            <w:r>
              <w:rPr>
                <w:rFonts w:hint="eastAsia" w:ascii="仿宋_GB2312" w:eastAsia="仿宋_GB2312"/>
                <w:szCs w:val="21"/>
                <w:lang w:eastAsia="zh-CN"/>
              </w:rPr>
              <w:t xml:space="preserve">2018-2019年度 指导2017级法学本科3+2毕业生4 名                   </w:t>
            </w:r>
          </w:p>
          <w:p>
            <w:pPr>
              <w:numPr>
                <w:ilvl w:val="0"/>
                <w:numId w:val="1"/>
              </w:numPr>
              <w:ind w:left="0" w:leftChars="0" w:firstLine="0" w:firstLineChars="0"/>
              <w:rPr>
                <w:rFonts w:hint="eastAsia" w:ascii="仿宋_GB2312" w:eastAsia="仿宋_GB2312"/>
                <w:szCs w:val="21"/>
                <w:lang w:eastAsia="zh-CN"/>
              </w:rPr>
            </w:pPr>
            <w:r>
              <w:rPr>
                <w:rFonts w:hint="eastAsia" w:ascii="仿宋_GB2312" w:eastAsia="仿宋_GB2312"/>
                <w:szCs w:val="21"/>
                <w:lang w:eastAsia="zh-CN"/>
              </w:rPr>
              <w:t xml:space="preserve">指导学生创新创业：                           </w:t>
            </w:r>
          </w:p>
          <w:p>
            <w:pPr>
              <w:numPr>
                <w:ilvl w:val="0"/>
                <w:numId w:val="0"/>
              </w:numPr>
              <w:ind w:leftChars="0" w:firstLine="420" w:firstLineChars="200"/>
              <w:rPr>
                <w:rFonts w:hint="eastAsia" w:ascii="仿宋_GB2312" w:eastAsia="仿宋_GB2312"/>
                <w:szCs w:val="21"/>
                <w:lang w:val="en-US" w:eastAsia="zh-CN"/>
              </w:rPr>
            </w:pPr>
            <w:r>
              <w:rPr>
                <w:rFonts w:hint="eastAsia" w:ascii="仿宋_GB2312" w:eastAsia="仿宋_GB2312"/>
                <w:szCs w:val="21"/>
                <w:lang w:eastAsia="zh-CN"/>
              </w:rPr>
              <w:t xml:space="preserve">自从我校开展创新创业实践活动以来，从2017年开始本人为响应学校创新创业实践精神，每年给本校本科生开展创新创业实践相关的讲座，并且开设专创融合课程---《大学生创新创业法律实务》，结合课程，将理论付诸于实践，指导学生参加第五届互联网+校级赛，项目《尚民工作室》获得二等奖。并于2019年11月8日在海南师范大学科技园举办海南师范大学法学院首届创新创业大赛。                  </w:t>
            </w:r>
          </w:p>
          <w:p>
            <w:pPr>
              <w:numPr>
                <w:ilvl w:val="0"/>
                <w:numId w:val="0"/>
              </w:numPr>
              <w:ind w:leftChars="0"/>
              <w:rPr>
                <w:rFonts w:hint="eastAsia" w:ascii="仿宋_GB2312" w:eastAsia="仿宋_GB2312"/>
                <w:szCs w:val="21"/>
                <w:lang w:val="en-US" w:eastAsia="zh-CN"/>
              </w:rPr>
            </w:pPr>
            <w:r>
              <w:rPr>
                <w:rFonts w:hint="eastAsia" w:ascii="仿宋_GB2312" w:eastAsia="仿宋_GB2312"/>
                <w:szCs w:val="21"/>
                <w:lang w:eastAsia="zh-CN"/>
              </w:rPr>
              <w:t xml:space="preserve">3.指导学生寒暑假实践                     </w:t>
            </w:r>
          </w:p>
          <w:p>
            <w:pPr>
              <w:numPr>
                <w:ilvl w:val="0"/>
                <w:numId w:val="0"/>
              </w:numPr>
              <w:ind w:leftChars="0" w:firstLine="420" w:firstLineChars="200"/>
              <w:rPr>
                <w:rFonts w:hint="eastAsia" w:ascii="仿宋_GB2312" w:eastAsia="仿宋_GB2312"/>
                <w:szCs w:val="21"/>
                <w:lang w:eastAsia="zh-CN"/>
              </w:rPr>
            </w:pPr>
            <w:r>
              <w:rPr>
                <w:rFonts w:hint="eastAsia" w:ascii="仿宋_GB2312" w:eastAsia="仿宋_GB2312"/>
                <w:szCs w:val="21"/>
                <w:lang w:eastAsia="zh-CN"/>
              </w:rPr>
              <w:t>在指导学生参加寒暑假社会实践中，针对海南省教育厅开展“2019护苗.防性侵”主题法治教育活动中，“护苗2019·防性侵”大学生宣讲实践活动（包括护苗西线市县宣讲之行、学生志愿者走访调查实践和线上问卷式普法）中总计有802所学校（其中线下9所，线上793所）参与，10个政府部门以及10所其他单位共计20个社会单位参与。线上问卷式普法覆盖到了海南省所有的中小学以及幼儿园，有效问卷收集数量已达到10万余份。此次护苗大学生实践宣讲活动进程被包括人民网海南频道、新华网、南海网、中新网海南、新浪海南等众多媒体所报道，护西线之行最后共有20篇相关媒体资料。通过线下宣讲、走访调查和线上电子问卷普法相结合的方式，整个“护苗”法治教育活动共为超过10万人提供了帮助帮扶，为海南省防性侵、防霸凌教育的开展和普及做出了重要贡献。</w:t>
            </w:r>
          </w:p>
          <w:p>
            <w:pPr>
              <w:numPr>
                <w:ilvl w:val="0"/>
                <w:numId w:val="0"/>
              </w:numPr>
              <w:ind w:leftChars="0"/>
              <w:rPr>
                <w:rFonts w:hint="eastAsia" w:ascii="仿宋_GB2312" w:eastAsia="仿宋_GB2312"/>
                <w:szCs w:val="21"/>
                <w:lang w:val="en-US" w:eastAsia="zh-CN"/>
              </w:rPr>
            </w:pPr>
            <w:r>
              <w:rPr>
                <w:rFonts w:hint="eastAsia" w:ascii="仿宋_GB2312" w:eastAsia="仿宋_GB2312"/>
                <w:szCs w:val="21"/>
                <w:lang w:val="en-US" w:eastAsia="zh-CN"/>
              </w:rPr>
              <w:t>4.指导学生参加竞赛</w:t>
            </w:r>
          </w:p>
          <w:p>
            <w:pPr>
              <w:numPr>
                <w:ilvl w:val="0"/>
                <w:numId w:val="0"/>
              </w:numPr>
              <w:ind w:leftChars="0" w:firstLine="420"/>
              <w:rPr>
                <w:rFonts w:hint="eastAsia" w:ascii="仿宋_GB2312" w:eastAsia="仿宋_GB2312"/>
                <w:szCs w:val="21"/>
                <w:lang w:eastAsia="zh-CN"/>
              </w:rPr>
            </w:pPr>
            <w:r>
              <w:rPr>
                <w:rFonts w:hint="eastAsia" w:ascii="仿宋_GB2312" w:eastAsia="仿宋_GB2312"/>
                <w:szCs w:val="21"/>
                <w:lang w:eastAsia="zh-CN"/>
              </w:rPr>
              <w:t>（</w:t>
            </w:r>
            <w:r>
              <w:rPr>
                <w:rFonts w:hint="eastAsia" w:ascii="仿宋_GB2312" w:eastAsia="仿宋_GB2312"/>
                <w:szCs w:val="21"/>
                <w:lang w:val="en-US" w:eastAsia="zh-CN"/>
              </w:rPr>
              <w:t>1</w:t>
            </w:r>
            <w:r>
              <w:rPr>
                <w:rFonts w:hint="eastAsia" w:ascii="仿宋_GB2312" w:eastAsia="仿宋_GB2312"/>
                <w:szCs w:val="21"/>
                <w:lang w:eastAsia="zh-CN"/>
              </w:rPr>
              <w:t>）</w:t>
            </w:r>
            <w:r>
              <w:rPr>
                <w:rFonts w:hint="eastAsia" w:ascii="仿宋_GB2312" w:eastAsia="仿宋_GB2312"/>
                <w:szCs w:val="21"/>
                <w:lang w:val="en-US" w:eastAsia="zh-CN"/>
              </w:rPr>
              <w:t>指导学生参加</w:t>
            </w:r>
            <w:r>
              <w:rPr>
                <w:rFonts w:hint="eastAsia" w:ascii="仿宋_GB2312" w:eastAsia="仿宋_GB2312"/>
                <w:szCs w:val="21"/>
                <w:lang w:eastAsia="zh-CN"/>
              </w:rPr>
              <w:t>海南省第四届全省大学生国际安全知识竞赛，</w:t>
            </w:r>
            <w:r>
              <w:rPr>
                <w:rFonts w:hint="eastAsia" w:ascii="仿宋_GB2312" w:eastAsia="仿宋_GB2312"/>
                <w:szCs w:val="21"/>
                <w:lang w:val="en-US" w:eastAsia="zh-CN"/>
              </w:rPr>
              <w:t>获得一等奖</w:t>
            </w:r>
          </w:p>
          <w:p>
            <w:pPr>
              <w:numPr>
                <w:ilvl w:val="0"/>
                <w:numId w:val="0"/>
              </w:numPr>
              <w:ind w:leftChars="0" w:firstLine="420"/>
              <w:rPr>
                <w:rFonts w:hint="eastAsia" w:ascii="仿宋_GB2312" w:eastAsia="仿宋_GB2312"/>
                <w:szCs w:val="21"/>
                <w:lang w:val="en-US" w:eastAsia="zh-CN"/>
              </w:rPr>
            </w:pPr>
            <w:r>
              <w:rPr>
                <w:rFonts w:hint="eastAsia" w:ascii="仿宋_GB2312" w:eastAsia="仿宋_GB2312"/>
                <w:szCs w:val="21"/>
                <w:lang w:eastAsia="zh-CN"/>
              </w:rPr>
              <w:t>（</w:t>
            </w:r>
            <w:r>
              <w:rPr>
                <w:rFonts w:hint="eastAsia" w:ascii="仿宋_GB2312" w:eastAsia="仿宋_GB2312"/>
                <w:szCs w:val="21"/>
                <w:lang w:val="en-US" w:eastAsia="zh-CN"/>
              </w:rPr>
              <w:t>2</w:t>
            </w:r>
            <w:r>
              <w:rPr>
                <w:rFonts w:hint="eastAsia" w:ascii="仿宋_GB2312" w:eastAsia="仿宋_GB2312"/>
                <w:szCs w:val="21"/>
                <w:lang w:eastAsia="zh-CN"/>
              </w:rPr>
              <w:t>）</w:t>
            </w:r>
            <w:r>
              <w:rPr>
                <w:rFonts w:hint="eastAsia" w:ascii="仿宋_GB2312" w:eastAsia="仿宋_GB2312"/>
                <w:szCs w:val="21"/>
                <w:lang w:val="en-US" w:eastAsia="zh-CN"/>
              </w:rPr>
              <w:t>指导学生参加2019年</w:t>
            </w:r>
            <w:r>
              <w:rPr>
                <w:rFonts w:hint="eastAsia" w:ascii="仿宋_GB2312" w:eastAsia="仿宋_GB2312"/>
                <w:szCs w:val="21"/>
                <w:lang w:eastAsia="zh-CN"/>
              </w:rPr>
              <w:t>暑期“三下乡”社会实践活动</w:t>
            </w:r>
            <w:r>
              <w:rPr>
                <w:rFonts w:hint="eastAsia" w:ascii="仿宋_GB2312" w:eastAsia="仿宋_GB2312"/>
                <w:szCs w:val="21"/>
                <w:lang w:val="en-US" w:eastAsia="zh-CN"/>
              </w:rPr>
              <w:t>2项，获得“优秀团队”以及“优秀调查报告”等奖项</w:t>
            </w:r>
          </w:p>
          <w:p>
            <w:pPr>
              <w:numPr>
                <w:ilvl w:val="0"/>
                <w:numId w:val="0"/>
              </w:numPr>
              <w:ind w:leftChars="0" w:firstLine="420"/>
              <w:rPr>
                <w:rFonts w:hint="default" w:ascii="仿宋_GB2312" w:eastAsia="仿宋_GB2312"/>
                <w:szCs w:val="21"/>
                <w:lang w:val="en-US" w:eastAsia="zh-CN"/>
              </w:rPr>
            </w:pPr>
            <w:r>
              <w:rPr>
                <w:rFonts w:hint="eastAsia" w:ascii="仿宋_GB2312" w:eastAsia="仿宋_GB2312"/>
                <w:szCs w:val="21"/>
                <w:lang w:val="en-US" w:eastAsia="zh-CN"/>
              </w:rPr>
              <w:t>（3）指导学生参加第五届互联网+校级赛，项目《尚民工作室》获得二等奖</w:t>
            </w:r>
          </w:p>
          <w:p>
            <w:pPr>
              <w:numPr>
                <w:ilvl w:val="0"/>
                <w:numId w:val="0"/>
              </w:numPr>
              <w:ind w:leftChars="0" w:firstLine="420"/>
              <w:rPr>
                <w:rFonts w:hint="eastAsia" w:ascii="仿宋_GB2312" w:eastAsia="仿宋_GB2312"/>
                <w:szCs w:val="21"/>
                <w:lang w:val="en-US" w:eastAsia="zh-CN"/>
              </w:rPr>
            </w:pPr>
            <w:r>
              <w:rPr>
                <w:rFonts w:hint="eastAsia" w:ascii="仿宋_GB2312" w:eastAsia="仿宋_GB2312"/>
                <w:szCs w:val="21"/>
                <w:lang w:val="en-US" w:eastAsia="zh-CN"/>
              </w:rPr>
              <w:t>（4）指导学生参加团中央维护青少年权益部、人民政协报社、中国青年报社联合举办的“2019年全国青少年模拟政协提案征集活动”中荣获全国十件“最佳模拟政协提案”</w:t>
            </w:r>
          </w:p>
          <w:p>
            <w:pPr>
              <w:numPr>
                <w:ilvl w:val="0"/>
                <w:numId w:val="0"/>
              </w:numPr>
              <w:ind w:leftChars="0" w:firstLine="420"/>
              <w:rPr>
                <w:rFonts w:hint="eastAsia" w:ascii="仿宋_GB2312" w:eastAsia="仿宋_GB2312"/>
                <w:szCs w:val="21"/>
                <w:lang w:val="en-US" w:eastAsia="zh-CN"/>
              </w:rPr>
            </w:pPr>
            <w:r>
              <w:rPr>
                <w:rFonts w:hint="eastAsia" w:ascii="仿宋_GB2312" w:eastAsia="仿宋_GB2312"/>
                <w:szCs w:val="21"/>
                <w:lang w:val="en-US" w:eastAsia="zh-CN"/>
              </w:rPr>
              <w:t>（5）指导学生参加由中共海南省委自贸办、共青团海南省委、海南省文明办和海南省民政厅联合主办的2020年海南省志愿服务项目大赛终审评选活动获得“金奖”</w:t>
            </w:r>
          </w:p>
          <w:p>
            <w:pPr>
              <w:numPr>
                <w:ilvl w:val="0"/>
                <w:numId w:val="0"/>
              </w:numPr>
              <w:ind w:leftChars="0" w:firstLine="420"/>
              <w:rPr>
                <w:rFonts w:hint="eastAsia" w:ascii="仿宋_GB2312" w:eastAsia="仿宋_GB2312"/>
                <w:szCs w:val="21"/>
                <w:lang w:eastAsia="zh-CN"/>
              </w:rPr>
            </w:pPr>
          </w:p>
          <w:p>
            <w:pPr>
              <w:numPr>
                <w:ilvl w:val="0"/>
                <w:numId w:val="0"/>
              </w:numPr>
              <w:ind w:leftChars="0" w:firstLine="420"/>
              <w:rPr>
                <w:rFonts w:hint="eastAsia" w:ascii="仿宋_GB2312" w:eastAsia="仿宋_GB2312"/>
                <w:szCs w:val="21"/>
                <w:lang w:eastAsia="zh-CN"/>
              </w:rPr>
            </w:pPr>
          </w:p>
          <w:p>
            <w:pPr>
              <w:numPr>
                <w:ilvl w:val="0"/>
                <w:numId w:val="0"/>
              </w:numPr>
              <w:ind w:leftChars="0" w:firstLine="420"/>
              <w:rPr>
                <w:rFonts w:hint="eastAsia" w:ascii="仿宋_GB2312" w:eastAsia="仿宋_GB2312"/>
                <w:szCs w:val="21"/>
                <w:lang w:eastAsia="zh-CN"/>
              </w:rPr>
            </w:pPr>
          </w:p>
          <w:p>
            <w:pPr>
              <w:numPr>
                <w:ilvl w:val="0"/>
                <w:numId w:val="0"/>
              </w:numPr>
              <w:ind w:leftChars="0" w:firstLine="420"/>
              <w:rPr>
                <w:rFonts w:hint="eastAsia" w:ascii="仿宋_GB2312" w:eastAsia="仿宋_GB2312"/>
                <w:szCs w:val="21"/>
                <w:lang w:eastAsia="zh-CN"/>
              </w:rPr>
            </w:pPr>
          </w:p>
          <w:p>
            <w:pPr>
              <w:numPr>
                <w:ilvl w:val="0"/>
                <w:numId w:val="0"/>
              </w:numPr>
              <w:ind w:leftChars="0" w:firstLine="420"/>
              <w:rPr>
                <w:rFonts w:hint="eastAsia" w:ascii="仿宋_GB2312" w:eastAsia="仿宋_GB2312"/>
                <w:szCs w:val="21"/>
                <w:lang w:eastAsia="zh-CN"/>
              </w:rPr>
            </w:pPr>
          </w:p>
          <w:p>
            <w:pPr>
              <w:numPr>
                <w:ilvl w:val="0"/>
                <w:numId w:val="0"/>
              </w:numPr>
              <w:ind w:leftChars="0" w:firstLine="420"/>
              <w:rPr>
                <w:rFonts w:hint="eastAsia" w:ascii="仿宋_GB2312" w:eastAsia="仿宋_GB2312"/>
                <w:szCs w:val="21"/>
                <w:lang w:eastAsia="zh-CN"/>
              </w:rPr>
            </w:pPr>
          </w:p>
          <w:p>
            <w:pPr>
              <w:numPr>
                <w:ilvl w:val="0"/>
                <w:numId w:val="0"/>
              </w:numPr>
              <w:ind w:leftChars="0" w:firstLine="420"/>
              <w:rPr>
                <w:rFonts w:hint="eastAsia" w:ascii="仿宋_GB2312" w:eastAsia="仿宋_GB2312"/>
                <w:szCs w:val="21"/>
                <w:lang w:val="en-US" w:eastAsia="zh-CN"/>
              </w:rPr>
            </w:pPr>
            <w:r>
              <w:rPr>
                <w:rFonts w:hint="eastAsia" w:ascii="仿宋_GB2312" w:eastAsia="仿宋_GB2312"/>
                <w:szCs w:val="21"/>
                <w:lang w:eastAsia="zh-CN"/>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60" w:type="dxa"/>
            <w:vAlign w:val="center"/>
          </w:tcPr>
          <w:p>
            <w:pPr>
              <w:spacing w:line="300" w:lineRule="exact"/>
              <w:jc w:val="cente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3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③</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221" w:type="dxa"/>
          </w:tcPr>
          <w:p>
            <w:pPr>
              <w:widowControl/>
              <w:numPr>
                <w:ilvl w:val="0"/>
                <w:numId w:val="0"/>
              </w:numPr>
              <w:rPr>
                <w:rFonts w:hint="eastAsia" w:ascii="宋体" w:hAnsi="宋体"/>
                <w:szCs w:val="21"/>
                <w:lang w:val="en-US" w:eastAsia="zh-CN"/>
              </w:rPr>
            </w:pPr>
          </w:p>
          <w:p>
            <w:pPr>
              <w:ind w:firstLine="420" w:firstLineChars="200"/>
              <w:rPr>
                <w:rFonts w:hint="eastAsia" w:ascii="仿宋_GB2312" w:eastAsia="仿宋_GB2312"/>
                <w:szCs w:val="21"/>
                <w:lang w:val="en-US" w:eastAsia="zh-CN"/>
              </w:rPr>
            </w:pPr>
            <w:r>
              <w:rPr>
                <w:rFonts w:hint="eastAsia" w:ascii="仿宋_GB2312" w:eastAsia="仿宋_GB2312"/>
                <w:szCs w:val="21"/>
                <w:lang w:val="en-US" w:eastAsia="zh-CN"/>
              </w:rPr>
              <w:t>自从我校开展创新创业活动后，每年给本校学生开展创新创业实践相关的法学讲座、报告。具体情况如下：</w:t>
            </w:r>
          </w:p>
          <w:p>
            <w:pPr>
              <w:widowControl/>
              <w:ind w:firstLine="420" w:firstLineChars="200"/>
              <w:jc w:val="left"/>
              <w:rPr>
                <w:rFonts w:hint="eastAsia" w:ascii="仿宋_GB2312" w:eastAsia="仿宋_GB2312"/>
                <w:szCs w:val="21"/>
                <w:lang w:val="en-US" w:eastAsia="zh-CN"/>
              </w:rPr>
            </w:pPr>
            <w:r>
              <w:rPr>
                <w:rFonts w:hint="eastAsia" w:ascii="仿宋_GB2312" w:eastAsia="仿宋_GB2312"/>
                <w:szCs w:val="21"/>
                <w:lang w:val="en-US" w:eastAsia="zh-CN"/>
              </w:rPr>
              <w:t>2017年11月8日，在桂林洋公共楼403开展“学习贯彻党的十九大精神，共议法治中国建设”的专题讲座；</w:t>
            </w:r>
          </w:p>
          <w:p>
            <w:pPr>
              <w:widowControl/>
              <w:ind w:firstLine="420" w:firstLineChars="200"/>
              <w:jc w:val="left"/>
              <w:rPr>
                <w:rFonts w:hint="eastAsia" w:ascii="仿宋_GB2312" w:eastAsia="仿宋_GB2312"/>
                <w:szCs w:val="21"/>
                <w:lang w:val="en-US" w:eastAsia="zh-CN"/>
              </w:rPr>
            </w:pPr>
            <w:r>
              <w:rPr>
                <w:rFonts w:hint="eastAsia" w:ascii="仿宋_GB2312" w:eastAsia="仿宋_GB2312"/>
                <w:szCs w:val="21"/>
                <w:lang w:val="en-US" w:eastAsia="zh-CN"/>
              </w:rPr>
              <w:t>2018年11月7日本人为学生们开展了主题为“双十一来了，《电子商务法》你知多少”的讲座；</w:t>
            </w:r>
          </w:p>
          <w:p>
            <w:pPr>
              <w:widowControl/>
              <w:ind w:firstLine="420" w:firstLineChars="200"/>
              <w:jc w:val="left"/>
              <w:rPr>
                <w:rFonts w:hint="eastAsia" w:ascii="仿宋_GB2312" w:eastAsia="仿宋_GB2312"/>
                <w:szCs w:val="21"/>
                <w:lang w:val="en-US" w:eastAsia="zh-CN"/>
              </w:rPr>
            </w:pPr>
            <w:r>
              <w:rPr>
                <w:rFonts w:hint="eastAsia" w:ascii="仿宋_GB2312" w:eastAsia="仿宋_GB2312"/>
                <w:szCs w:val="21"/>
                <w:lang w:val="en-US" w:eastAsia="zh-CN"/>
              </w:rPr>
              <w:t>2019年10月24日，本人为学生们开展了主题为“不忘初心，牢记使命”--保持奋发有为，干事创业干担当，让创新成为青春远航的动力，让创业成为青春搏击的能量”的讲座。</w:t>
            </w:r>
          </w:p>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60" w:type="dxa"/>
            <w:vAlign w:val="center"/>
          </w:tcPr>
          <w:p>
            <w:pPr>
              <w:jc w:val="center"/>
            </w:pPr>
            <w:r>
              <w:rPr>
                <w:rFonts w:hint="eastAsia"/>
              </w:rPr>
              <w:t>教学</w:t>
            </w:r>
            <w:r>
              <w:rPr>
                <w:rFonts w:hint="eastAsia" w:ascii="仿宋_GB2312" w:eastAsia="仿宋_GB2312"/>
                <w:b/>
                <w:szCs w:val="21"/>
              </w:rPr>
              <w:t>业绩</w:t>
            </w:r>
            <w:r>
              <w:rPr>
                <w:rFonts w:hint="eastAsia"/>
              </w:rPr>
              <w:t>任选条件</w:t>
            </w:r>
          </w:p>
        </w:tc>
        <w:tc>
          <w:tcPr>
            <w:tcW w:w="8221" w:type="dxa"/>
          </w:tcPr>
          <w:p>
            <w:pPr>
              <w:widowControl/>
              <w:ind w:firstLine="422" w:firstLineChars="200"/>
              <w:jc w:val="left"/>
              <w:rPr>
                <w:rFonts w:hint="eastAsia" w:ascii="仿宋_GB2312" w:eastAsia="仿宋_GB2312"/>
                <w:b/>
                <w:bCs/>
                <w:szCs w:val="21"/>
                <w:lang w:val="en-US" w:eastAsia="zh-CN"/>
              </w:rPr>
            </w:pPr>
            <w:r>
              <w:rPr>
                <w:rFonts w:hint="eastAsia" w:ascii="仿宋_GB2312" w:eastAsia="仿宋_GB2312"/>
                <w:b/>
                <w:bCs/>
                <w:szCs w:val="21"/>
                <w:lang w:val="en-US" w:eastAsia="zh-CN"/>
              </w:rPr>
              <w:t>⑤在省级学术期刊发表教改论文1篇：</w:t>
            </w:r>
          </w:p>
          <w:p>
            <w:pPr>
              <w:widowControl/>
              <w:ind w:firstLine="420" w:firstLineChars="200"/>
              <w:jc w:val="left"/>
              <w:rPr>
                <w:rFonts w:hint="eastAsia" w:ascii="仿宋_GB2312" w:eastAsia="仿宋_GB2312"/>
                <w:szCs w:val="21"/>
                <w:lang w:val="en-US" w:eastAsia="zh-CN"/>
              </w:rPr>
            </w:pPr>
            <w:r>
              <w:rPr>
                <w:rFonts w:hint="eastAsia" w:ascii="仿宋_GB2312" w:eastAsia="仿宋_GB2312"/>
                <w:szCs w:val="21"/>
                <w:lang w:val="en-US" w:eastAsia="zh-CN"/>
              </w:rPr>
              <w:t>《</w:t>
            </w:r>
            <w:r>
              <w:rPr>
                <w:rFonts w:hint="default" w:ascii="仿宋_GB2312" w:eastAsia="仿宋_GB2312"/>
                <w:szCs w:val="21"/>
                <w:lang w:val="en-US" w:eastAsia="zh-CN"/>
              </w:rPr>
              <w:fldChar w:fldCharType="begin"/>
            </w:r>
            <w:r>
              <w:rPr>
                <w:rFonts w:hint="default" w:ascii="仿宋_GB2312" w:eastAsia="仿宋_GB2312"/>
                <w:szCs w:val="21"/>
                <w:lang w:val="en-US" w:eastAsia="zh-CN"/>
              </w:rPr>
              <w:instrText xml:space="preserve"> HYPERLINK "http://61.181.120.82:8081/KCMS/detail/detail.aspx?filename=XBSJ201716118&amp;dbcode=CJFD&amp;dbname=CJFD2017" \t "http://61.181.120.82:8081/kcms/detail/_blank" </w:instrText>
            </w:r>
            <w:r>
              <w:rPr>
                <w:rFonts w:hint="default" w:ascii="仿宋_GB2312" w:eastAsia="仿宋_GB2312"/>
                <w:szCs w:val="21"/>
                <w:lang w:val="en-US" w:eastAsia="zh-CN"/>
              </w:rPr>
              <w:fldChar w:fldCharType="separate"/>
            </w:r>
            <w:r>
              <w:rPr>
                <w:rFonts w:hint="default" w:ascii="仿宋_GB2312" w:eastAsia="仿宋_GB2312"/>
                <w:szCs w:val="21"/>
                <w:lang w:val="en-US" w:eastAsia="zh-CN"/>
              </w:rPr>
              <w:t>法律英语课程教学现状及改革策略探究</w:t>
            </w:r>
            <w:r>
              <w:rPr>
                <w:rFonts w:hint="default" w:ascii="仿宋_GB2312" w:eastAsia="仿宋_GB2312"/>
                <w:szCs w:val="21"/>
                <w:lang w:val="en-US" w:eastAsia="zh-CN"/>
              </w:rPr>
              <w:fldChar w:fldCharType="end"/>
            </w:r>
            <w:r>
              <w:rPr>
                <w:rFonts w:hint="eastAsia" w:ascii="仿宋_GB2312" w:eastAsia="仿宋_GB2312"/>
                <w:szCs w:val="21"/>
                <w:lang w:val="en-US" w:eastAsia="zh-CN"/>
              </w:rPr>
              <w:t>》，</w:t>
            </w:r>
            <w:r>
              <w:rPr>
                <w:rFonts w:hint="default" w:ascii="仿宋_GB2312" w:eastAsia="仿宋_GB2312"/>
                <w:szCs w:val="21"/>
                <w:lang w:val="en-US" w:eastAsia="zh-CN"/>
              </w:rPr>
              <w:t>西部素质教育</w:t>
            </w:r>
            <w:r>
              <w:rPr>
                <w:rFonts w:hint="eastAsia" w:ascii="仿宋_GB2312" w:eastAsia="仿宋_GB2312"/>
                <w:szCs w:val="21"/>
                <w:lang w:val="en-US" w:eastAsia="zh-CN"/>
              </w:rPr>
              <w:t>第</w:t>
            </w:r>
            <w:r>
              <w:rPr>
                <w:rFonts w:hint="default" w:ascii="仿宋_GB2312" w:eastAsia="仿宋_GB2312"/>
                <w:szCs w:val="21"/>
                <w:lang w:val="en-US" w:eastAsia="zh-CN"/>
              </w:rPr>
              <w:t xml:space="preserve">2017 </w:t>
            </w:r>
            <w:r>
              <w:rPr>
                <w:rFonts w:hint="eastAsia" w:ascii="仿宋_GB2312" w:eastAsia="仿宋_GB2312"/>
                <w:szCs w:val="21"/>
                <w:lang w:val="en-US" w:eastAsia="zh-CN"/>
              </w:rPr>
              <w:t>年第16期</w:t>
            </w:r>
          </w:p>
          <w:p>
            <w:pPr>
              <w:widowControl/>
              <w:ind w:firstLine="422" w:firstLineChars="200"/>
              <w:jc w:val="left"/>
              <w:rPr>
                <w:rFonts w:hint="eastAsia" w:ascii="仿宋_GB2312" w:eastAsia="仿宋_GB2312"/>
                <w:b/>
                <w:bCs/>
                <w:szCs w:val="21"/>
                <w:lang w:val="en-US" w:eastAsia="zh-CN"/>
              </w:rPr>
            </w:pPr>
            <w:r>
              <w:rPr>
                <w:rFonts w:hint="eastAsia" w:ascii="仿宋_GB2312" w:eastAsia="仿宋_GB2312"/>
                <w:b/>
                <w:bCs/>
                <w:szCs w:val="21"/>
                <w:lang w:val="en-US" w:eastAsia="zh-CN"/>
              </w:rPr>
              <w:t>⑥主持完成校级及以上教学改革项目（含实验教学改革项目）1项或参与完成省教育厅级及以上教学改革项目（含实验教学改革项目）1项（排名前二）</w:t>
            </w:r>
          </w:p>
          <w:tbl>
            <w:tblPr>
              <w:tblStyle w:val="9"/>
              <w:tblpPr w:leftFromText="180" w:rightFromText="180" w:vertAnchor="text" w:horzAnchor="page" w:tblpX="374" w:tblpY="113"/>
              <w:tblOverlap w:val="never"/>
              <w:tblW w:w="72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5"/>
              <w:gridCol w:w="2305"/>
              <w:gridCol w:w="870"/>
              <w:gridCol w:w="1328"/>
              <w:gridCol w:w="750"/>
              <w:gridCol w:w="826"/>
              <w:gridCol w:w="6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6" w:hRule="atLeast"/>
              </w:trPr>
              <w:tc>
                <w:tcPr>
                  <w:tcW w:w="595" w:type="dxa"/>
                  <w:vAlign w:val="center"/>
                </w:tcPr>
                <w:p>
                  <w:pPr>
                    <w:jc w:val="center"/>
                    <w:rPr>
                      <w:rFonts w:hint="eastAsia" w:asciiTheme="minorHAnsi" w:hAnsiTheme="minorHAnsi" w:eastAsiaTheme="minorEastAsia" w:cstheme="minorBidi"/>
                      <w:kern w:val="2"/>
                      <w:sz w:val="13"/>
                      <w:szCs w:val="16"/>
                      <w:lang w:val="en-US" w:eastAsia="zh-CN" w:bidi="ar-SA"/>
                    </w:rPr>
                  </w:pPr>
                  <w:r>
                    <w:rPr>
                      <w:rFonts w:hint="eastAsia"/>
                      <w:sz w:val="13"/>
                      <w:szCs w:val="16"/>
                    </w:rPr>
                    <w:t>序号</w:t>
                  </w:r>
                </w:p>
              </w:tc>
              <w:tc>
                <w:tcPr>
                  <w:tcW w:w="2305" w:type="dxa"/>
                  <w:vAlign w:val="center"/>
                </w:tcPr>
                <w:p>
                  <w:pPr>
                    <w:jc w:val="center"/>
                    <w:rPr>
                      <w:rFonts w:hint="eastAsia" w:eastAsia="宋体" w:asciiTheme="minorHAnsi" w:hAnsiTheme="minorHAnsi" w:cstheme="minorBidi"/>
                      <w:kern w:val="2"/>
                      <w:sz w:val="13"/>
                      <w:szCs w:val="16"/>
                      <w:lang w:val="en-US" w:eastAsia="zh-CN" w:bidi="ar-SA"/>
                    </w:rPr>
                  </w:pPr>
                  <w:r>
                    <w:rPr>
                      <w:rFonts w:hint="eastAsia"/>
                      <w:sz w:val="13"/>
                      <w:szCs w:val="16"/>
                    </w:rPr>
                    <w:t>项目名称</w:t>
                  </w:r>
                </w:p>
              </w:tc>
              <w:tc>
                <w:tcPr>
                  <w:tcW w:w="870" w:type="dxa"/>
                  <w:vAlign w:val="center"/>
                </w:tcPr>
                <w:p>
                  <w:pPr>
                    <w:rPr>
                      <w:rFonts w:hint="eastAsia" w:asciiTheme="minorHAnsi" w:hAnsiTheme="minorHAnsi" w:eastAsiaTheme="minorEastAsia" w:cstheme="minorBidi"/>
                      <w:kern w:val="2"/>
                      <w:sz w:val="13"/>
                      <w:szCs w:val="16"/>
                      <w:lang w:val="en-US" w:eastAsia="zh-CN" w:bidi="ar-SA"/>
                    </w:rPr>
                  </w:pPr>
                  <w:r>
                    <w:rPr>
                      <w:rFonts w:hint="eastAsia"/>
                      <w:sz w:val="13"/>
                      <w:szCs w:val="16"/>
                    </w:rPr>
                    <w:t>批准号</w:t>
                  </w:r>
                </w:p>
              </w:tc>
              <w:tc>
                <w:tcPr>
                  <w:tcW w:w="1328" w:type="dxa"/>
                  <w:vAlign w:val="center"/>
                </w:tcPr>
                <w:p>
                  <w:pPr>
                    <w:jc w:val="center"/>
                    <w:rPr>
                      <w:rFonts w:hint="eastAsia" w:asciiTheme="minorHAnsi" w:hAnsiTheme="minorHAnsi" w:eastAsiaTheme="minorEastAsia" w:cstheme="minorBidi"/>
                      <w:kern w:val="2"/>
                      <w:sz w:val="13"/>
                      <w:szCs w:val="16"/>
                      <w:lang w:val="en-US" w:eastAsia="zh-CN" w:bidi="ar-SA"/>
                    </w:rPr>
                  </w:pPr>
                  <w:r>
                    <w:rPr>
                      <w:rFonts w:hint="eastAsia"/>
                      <w:sz w:val="13"/>
                      <w:szCs w:val="16"/>
                    </w:rPr>
                    <w:t>项目来源</w:t>
                  </w:r>
                </w:p>
              </w:tc>
              <w:tc>
                <w:tcPr>
                  <w:tcW w:w="750" w:type="dxa"/>
                  <w:vAlign w:val="center"/>
                </w:tcPr>
                <w:p>
                  <w:pPr>
                    <w:rPr>
                      <w:rFonts w:hint="eastAsia" w:asciiTheme="minorHAnsi" w:hAnsiTheme="minorHAnsi" w:eastAsiaTheme="minorEastAsia" w:cstheme="minorBidi"/>
                      <w:kern w:val="2"/>
                      <w:sz w:val="13"/>
                      <w:szCs w:val="16"/>
                      <w:lang w:val="en-US" w:eastAsia="zh-CN" w:bidi="ar-SA"/>
                    </w:rPr>
                  </w:pPr>
                  <w:r>
                    <w:rPr>
                      <w:rFonts w:hint="eastAsia"/>
                      <w:sz w:val="13"/>
                      <w:szCs w:val="16"/>
                    </w:rPr>
                    <w:t>立项时间</w:t>
                  </w:r>
                </w:p>
              </w:tc>
              <w:tc>
                <w:tcPr>
                  <w:tcW w:w="826" w:type="dxa"/>
                  <w:vAlign w:val="center"/>
                </w:tcPr>
                <w:p>
                  <w:pPr>
                    <w:jc w:val="center"/>
                    <w:rPr>
                      <w:rFonts w:hint="eastAsia" w:asciiTheme="minorHAnsi" w:hAnsiTheme="minorHAnsi" w:eastAsiaTheme="minorEastAsia" w:cstheme="minorBidi"/>
                      <w:kern w:val="2"/>
                      <w:sz w:val="13"/>
                      <w:szCs w:val="16"/>
                      <w:lang w:val="en-US" w:eastAsia="zh-CN" w:bidi="ar-SA"/>
                    </w:rPr>
                  </w:pPr>
                  <w:r>
                    <w:rPr>
                      <w:rFonts w:hint="eastAsia"/>
                      <w:sz w:val="13"/>
                      <w:szCs w:val="16"/>
                    </w:rPr>
                    <w:t>立项经费（万元）</w:t>
                  </w:r>
                </w:p>
              </w:tc>
              <w:tc>
                <w:tcPr>
                  <w:tcW w:w="624" w:type="dxa"/>
                  <w:vAlign w:val="center"/>
                </w:tcPr>
                <w:p>
                  <w:pPr>
                    <w:rPr>
                      <w:sz w:val="13"/>
                      <w:szCs w:val="16"/>
                    </w:rPr>
                  </w:pPr>
                  <w:r>
                    <w:rPr>
                      <w:rFonts w:hint="eastAsia"/>
                      <w:sz w:val="13"/>
                      <w:szCs w:val="16"/>
                    </w:rPr>
                    <w:t>是否</w:t>
                  </w:r>
                </w:p>
                <w:p>
                  <w:pPr>
                    <w:rPr>
                      <w:rFonts w:hint="eastAsia" w:asciiTheme="minorHAnsi" w:hAnsiTheme="minorHAnsi" w:eastAsiaTheme="minorEastAsia" w:cstheme="minorBidi"/>
                      <w:kern w:val="2"/>
                      <w:sz w:val="13"/>
                      <w:szCs w:val="16"/>
                      <w:lang w:val="en-US" w:eastAsia="zh-CN" w:bidi="ar-SA"/>
                    </w:rPr>
                  </w:pPr>
                  <w:r>
                    <w:rPr>
                      <w:rFonts w:hint="eastAsia"/>
                      <w:sz w:val="13"/>
                      <w:szCs w:val="16"/>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trPr>
              <w:tc>
                <w:tcPr>
                  <w:tcW w:w="595" w:type="dxa"/>
                  <w:vAlign w:val="center"/>
                </w:tcPr>
                <w:p>
                  <w:pPr>
                    <w:rPr>
                      <w:rFonts w:hint="eastAsia" w:eastAsiaTheme="minorEastAsia"/>
                      <w:sz w:val="16"/>
                      <w:szCs w:val="18"/>
                      <w:lang w:val="en-US" w:eastAsia="zh-CN"/>
                    </w:rPr>
                  </w:pPr>
                  <w:r>
                    <w:rPr>
                      <w:rFonts w:hint="eastAsia"/>
                      <w:sz w:val="16"/>
                      <w:szCs w:val="18"/>
                      <w:lang w:val="en-US" w:eastAsia="zh-CN"/>
                    </w:rPr>
                    <w:t>1</w:t>
                  </w:r>
                </w:p>
                <w:p>
                  <w:pPr>
                    <w:rPr>
                      <w:sz w:val="16"/>
                      <w:szCs w:val="18"/>
                    </w:rPr>
                  </w:pPr>
                </w:p>
              </w:tc>
              <w:tc>
                <w:tcPr>
                  <w:tcW w:w="2305" w:type="dxa"/>
                  <w:vAlign w:val="center"/>
                </w:tcPr>
                <w:p>
                  <w:pPr>
                    <w:rPr>
                      <w:rFonts w:hint="eastAsia"/>
                      <w:sz w:val="16"/>
                      <w:szCs w:val="18"/>
                      <w:lang w:val="en-US" w:eastAsia="zh-CN"/>
                    </w:rPr>
                  </w:pPr>
                  <w:r>
                    <w:rPr>
                      <w:rFonts w:hint="eastAsia"/>
                      <w:sz w:val="16"/>
                      <w:szCs w:val="18"/>
                      <w:lang w:val="en-US" w:eastAsia="zh-CN"/>
                    </w:rPr>
                    <w:t>《大学生创新创业法律实务》</w:t>
                  </w:r>
                </w:p>
                <w:p>
                  <w:pPr>
                    <w:rPr>
                      <w:rFonts w:hint="eastAsia" w:eastAsia="宋体"/>
                      <w:sz w:val="16"/>
                      <w:szCs w:val="18"/>
                      <w:lang w:eastAsia="zh-CN"/>
                    </w:rPr>
                  </w:pPr>
                </w:p>
              </w:tc>
              <w:tc>
                <w:tcPr>
                  <w:tcW w:w="870" w:type="dxa"/>
                  <w:vAlign w:val="center"/>
                </w:tcPr>
                <w:p>
                  <w:pPr>
                    <w:rPr>
                      <w:rFonts w:hint="default" w:eastAsiaTheme="minorEastAsia"/>
                      <w:sz w:val="16"/>
                      <w:szCs w:val="18"/>
                      <w:lang w:val="en-US" w:eastAsia="zh-CN"/>
                    </w:rPr>
                  </w:pPr>
                  <w:r>
                    <w:rPr>
                      <w:rFonts w:hint="eastAsia"/>
                      <w:sz w:val="16"/>
                      <w:szCs w:val="18"/>
                      <w:lang w:val="en-US" w:eastAsia="zh-CN"/>
                    </w:rPr>
                    <w:t>专创融合课程</w:t>
                  </w:r>
                </w:p>
              </w:tc>
              <w:tc>
                <w:tcPr>
                  <w:tcW w:w="1328" w:type="dxa"/>
                  <w:vAlign w:val="center"/>
                </w:tcPr>
                <w:p>
                  <w:pPr>
                    <w:rPr>
                      <w:rFonts w:hint="default" w:eastAsiaTheme="minorEastAsia"/>
                      <w:sz w:val="16"/>
                      <w:szCs w:val="18"/>
                      <w:lang w:val="en-US" w:eastAsia="zh-CN"/>
                    </w:rPr>
                  </w:pPr>
                  <w:r>
                    <w:rPr>
                      <w:rFonts w:hint="eastAsia"/>
                      <w:sz w:val="16"/>
                      <w:szCs w:val="18"/>
                      <w:lang w:val="en-US" w:eastAsia="zh-CN"/>
                    </w:rPr>
                    <w:t>海南师范大学</w:t>
                  </w:r>
                </w:p>
              </w:tc>
              <w:tc>
                <w:tcPr>
                  <w:tcW w:w="750" w:type="dxa"/>
                  <w:vAlign w:val="center"/>
                </w:tcPr>
                <w:p>
                  <w:pPr>
                    <w:rPr>
                      <w:rFonts w:hint="eastAsia" w:eastAsiaTheme="minorEastAsia"/>
                      <w:sz w:val="16"/>
                      <w:szCs w:val="18"/>
                      <w:lang w:val="en-US" w:eastAsia="zh-CN"/>
                    </w:rPr>
                  </w:pPr>
                  <w:r>
                    <w:rPr>
                      <w:rFonts w:hint="eastAsia"/>
                      <w:sz w:val="16"/>
                      <w:szCs w:val="18"/>
                      <w:lang w:val="en-US" w:eastAsia="zh-CN"/>
                    </w:rPr>
                    <w:t>2019</w:t>
                  </w:r>
                </w:p>
              </w:tc>
              <w:tc>
                <w:tcPr>
                  <w:tcW w:w="826" w:type="dxa"/>
                  <w:vAlign w:val="center"/>
                </w:tcPr>
                <w:p>
                  <w:pPr>
                    <w:rPr>
                      <w:rFonts w:hint="eastAsia" w:eastAsiaTheme="minorEastAsia"/>
                      <w:sz w:val="16"/>
                      <w:szCs w:val="18"/>
                      <w:lang w:val="en-US" w:eastAsia="zh-CN"/>
                    </w:rPr>
                  </w:pPr>
                  <w:r>
                    <w:rPr>
                      <w:rFonts w:hint="eastAsia"/>
                      <w:sz w:val="16"/>
                      <w:szCs w:val="18"/>
                      <w:lang w:val="en-US" w:eastAsia="zh-CN"/>
                    </w:rPr>
                    <w:t>0.5</w:t>
                  </w:r>
                </w:p>
              </w:tc>
              <w:tc>
                <w:tcPr>
                  <w:tcW w:w="624" w:type="dxa"/>
                  <w:vAlign w:val="center"/>
                </w:tcPr>
                <w:p>
                  <w:pPr>
                    <w:rPr>
                      <w:rFonts w:hint="eastAsia" w:eastAsiaTheme="minorEastAsia"/>
                      <w:sz w:val="16"/>
                      <w:szCs w:val="18"/>
                      <w:lang w:eastAsia="zh-CN"/>
                    </w:rPr>
                  </w:pPr>
                  <w:r>
                    <w:rPr>
                      <w:rFonts w:hint="eastAsia"/>
                      <w:sz w:val="16"/>
                      <w:szCs w:val="18"/>
                      <w:lang w:eastAsia="zh-CN"/>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6" w:hRule="atLeast"/>
              </w:trPr>
              <w:tc>
                <w:tcPr>
                  <w:tcW w:w="595" w:type="dxa"/>
                  <w:vAlign w:val="center"/>
                </w:tcPr>
                <w:p>
                  <w:pPr>
                    <w:rPr>
                      <w:rFonts w:hint="eastAsia" w:eastAsiaTheme="minorEastAsia"/>
                      <w:sz w:val="16"/>
                      <w:szCs w:val="18"/>
                      <w:lang w:val="en-US" w:eastAsia="zh-CN"/>
                    </w:rPr>
                  </w:pPr>
                  <w:r>
                    <w:rPr>
                      <w:rFonts w:hint="eastAsia"/>
                      <w:sz w:val="16"/>
                      <w:szCs w:val="18"/>
                      <w:lang w:val="en-US" w:eastAsia="zh-CN"/>
                    </w:rPr>
                    <w:t>2</w:t>
                  </w:r>
                </w:p>
              </w:tc>
              <w:tc>
                <w:tcPr>
                  <w:tcW w:w="2305" w:type="dxa"/>
                  <w:vAlign w:val="center"/>
                </w:tcPr>
                <w:p>
                  <w:pPr>
                    <w:rPr>
                      <w:rFonts w:hint="eastAsia" w:eastAsia="宋体"/>
                      <w:sz w:val="16"/>
                      <w:szCs w:val="18"/>
                      <w:lang w:eastAsia="zh-CN"/>
                    </w:rPr>
                  </w:pPr>
                  <w:r>
                    <w:rPr>
                      <w:rFonts w:hint="eastAsia" w:ascii="Courier" w:hAnsi="Courier" w:eastAsia="宋体"/>
                      <w:sz w:val="15"/>
                      <w:szCs w:val="18"/>
                      <w:lang w:eastAsia="zh-CN"/>
                    </w:rPr>
                    <w:t>《</w:t>
                  </w:r>
                  <w:r>
                    <w:rPr>
                      <w:rFonts w:hint="eastAsia" w:ascii="Courier" w:hAnsi="Courier" w:eastAsia="宋体"/>
                      <w:sz w:val="15"/>
                      <w:szCs w:val="18"/>
                      <w:lang w:val="en-US" w:eastAsia="zh-CN"/>
                    </w:rPr>
                    <w:t>商法学</w:t>
                  </w:r>
                  <w:r>
                    <w:rPr>
                      <w:rFonts w:hint="eastAsia" w:ascii="Courier" w:hAnsi="Courier" w:eastAsia="宋体"/>
                      <w:sz w:val="15"/>
                      <w:szCs w:val="18"/>
                      <w:lang w:eastAsia="zh-CN"/>
                    </w:rPr>
                    <w:t>》</w:t>
                  </w:r>
                </w:p>
              </w:tc>
              <w:tc>
                <w:tcPr>
                  <w:tcW w:w="870" w:type="dxa"/>
                  <w:vAlign w:val="center"/>
                </w:tcPr>
                <w:p>
                  <w:pPr>
                    <w:rPr>
                      <w:rFonts w:hint="default" w:eastAsiaTheme="minorEastAsia"/>
                      <w:sz w:val="16"/>
                      <w:szCs w:val="18"/>
                      <w:lang w:val="en-US" w:eastAsia="zh-CN"/>
                    </w:rPr>
                  </w:pPr>
                  <w:r>
                    <w:rPr>
                      <w:rFonts w:hint="eastAsia"/>
                      <w:sz w:val="16"/>
                      <w:szCs w:val="18"/>
                      <w:lang w:val="en-US" w:eastAsia="zh-CN"/>
                    </w:rPr>
                    <w:t>在线开放课程</w:t>
                  </w:r>
                </w:p>
              </w:tc>
              <w:tc>
                <w:tcPr>
                  <w:tcW w:w="1328" w:type="dxa"/>
                  <w:vAlign w:val="center"/>
                </w:tcPr>
                <w:p>
                  <w:pPr>
                    <w:rPr>
                      <w:rFonts w:hint="default" w:eastAsiaTheme="minorEastAsia"/>
                      <w:sz w:val="16"/>
                      <w:szCs w:val="18"/>
                      <w:lang w:val="en-US" w:eastAsia="zh-CN"/>
                    </w:rPr>
                  </w:pPr>
                  <w:r>
                    <w:rPr>
                      <w:rFonts w:hint="eastAsia"/>
                      <w:sz w:val="16"/>
                      <w:szCs w:val="18"/>
                      <w:lang w:val="en-US" w:eastAsia="zh-CN"/>
                    </w:rPr>
                    <w:t>海南师范大学</w:t>
                  </w:r>
                </w:p>
              </w:tc>
              <w:tc>
                <w:tcPr>
                  <w:tcW w:w="750" w:type="dxa"/>
                  <w:vAlign w:val="center"/>
                </w:tcPr>
                <w:p>
                  <w:pPr>
                    <w:rPr>
                      <w:rFonts w:hint="eastAsia" w:eastAsiaTheme="minorEastAsia"/>
                      <w:sz w:val="16"/>
                      <w:szCs w:val="18"/>
                      <w:lang w:val="en-US" w:eastAsia="zh-CN"/>
                    </w:rPr>
                  </w:pPr>
                  <w:r>
                    <w:rPr>
                      <w:rFonts w:hint="eastAsia"/>
                      <w:sz w:val="16"/>
                      <w:szCs w:val="18"/>
                      <w:lang w:val="en-US" w:eastAsia="zh-CN"/>
                    </w:rPr>
                    <w:t>2019</w:t>
                  </w:r>
                </w:p>
              </w:tc>
              <w:tc>
                <w:tcPr>
                  <w:tcW w:w="826" w:type="dxa"/>
                  <w:vAlign w:val="center"/>
                </w:tcPr>
                <w:p>
                  <w:pPr>
                    <w:rPr>
                      <w:rFonts w:hint="eastAsia" w:eastAsiaTheme="minorEastAsia"/>
                      <w:sz w:val="16"/>
                      <w:szCs w:val="18"/>
                      <w:lang w:val="en-US" w:eastAsia="zh-CN"/>
                    </w:rPr>
                  </w:pPr>
                  <w:r>
                    <w:rPr>
                      <w:rFonts w:hint="eastAsia"/>
                      <w:sz w:val="16"/>
                      <w:szCs w:val="18"/>
                      <w:lang w:val="en-US" w:eastAsia="zh-CN"/>
                    </w:rPr>
                    <w:t>1.0</w:t>
                  </w:r>
                </w:p>
              </w:tc>
              <w:tc>
                <w:tcPr>
                  <w:tcW w:w="624" w:type="dxa"/>
                  <w:vAlign w:val="center"/>
                </w:tcPr>
                <w:p>
                  <w:pPr>
                    <w:rPr>
                      <w:rFonts w:hint="eastAsia" w:eastAsiaTheme="minorEastAsia"/>
                      <w:sz w:val="16"/>
                      <w:szCs w:val="18"/>
                      <w:lang w:eastAsia="zh-CN"/>
                    </w:rPr>
                  </w:pPr>
                  <w:r>
                    <w:rPr>
                      <w:rFonts w:hint="eastAsia"/>
                      <w:sz w:val="16"/>
                      <w:szCs w:val="18"/>
                      <w:lang w:eastAsia="zh-CN"/>
                    </w:rPr>
                    <w:t>主持</w:t>
                  </w:r>
                </w:p>
                <w:p>
                  <w:pPr>
                    <w:rPr>
                      <w:sz w:val="16"/>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trPr>
              <w:tc>
                <w:tcPr>
                  <w:tcW w:w="595" w:type="dxa"/>
                  <w:vAlign w:val="center"/>
                </w:tcPr>
                <w:p>
                  <w:pPr>
                    <w:rPr>
                      <w:rFonts w:hint="eastAsia" w:eastAsiaTheme="minorEastAsia"/>
                      <w:sz w:val="16"/>
                      <w:szCs w:val="18"/>
                      <w:lang w:val="en-US" w:eastAsia="zh-CN"/>
                    </w:rPr>
                  </w:pPr>
                  <w:r>
                    <w:rPr>
                      <w:rFonts w:hint="eastAsia"/>
                      <w:sz w:val="16"/>
                      <w:szCs w:val="18"/>
                      <w:lang w:val="en-US" w:eastAsia="zh-CN"/>
                    </w:rPr>
                    <w:t>3</w:t>
                  </w:r>
                </w:p>
              </w:tc>
              <w:tc>
                <w:tcPr>
                  <w:tcW w:w="2305" w:type="dxa"/>
                  <w:vAlign w:val="center"/>
                </w:tcPr>
                <w:p>
                  <w:pPr>
                    <w:rPr>
                      <w:rFonts w:hint="eastAsia" w:eastAsiaTheme="minorEastAsia"/>
                      <w:sz w:val="16"/>
                      <w:szCs w:val="18"/>
                      <w:lang w:eastAsia="zh-CN"/>
                    </w:rPr>
                  </w:pPr>
                  <w:r>
                    <w:rPr>
                      <w:rFonts w:hint="eastAsia"/>
                      <w:sz w:val="16"/>
                      <w:szCs w:val="18"/>
                    </w:rPr>
                    <w:t xml:space="preserve">法学专业创新创业教学研究与改革探索 </w:t>
                  </w:r>
                </w:p>
              </w:tc>
              <w:tc>
                <w:tcPr>
                  <w:tcW w:w="870" w:type="dxa"/>
                  <w:vAlign w:val="center"/>
                </w:tcPr>
                <w:p>
                  <w:pPr>
                    <w:rPr>
                      <w:sz w:val="16"/>
                      <w:szCs w:val="18"/>
                    </w:rPr>
                  </w:pPr>
                  <w:r>
                    <w:rPr>
                      <w:rFonts w:hint="eastAsia" w:ascii="Arial" w:hAnsi="Arial" w:eastAsia="宋体" w:cs="Arial"/>
                      <w:b w:val="0"/>
                      <w:i w:val="0"/>
                      <w:caps w:val="0"/>
                      <w:color w:val="333333"/>
                      <w:spacing w:val="0"/>
                      <w:sz w:val="15"/>
                      <w:szCs w:val="15"/>
                      <w:shd w:val="clear" w:fill="FFFFFF"/>
                    </w:rPr>
                    <w:t>hsjg2020-27</w:t>
                  </w:r>
                </w:p>
              </w:tc>
              <w:tc>
                <w:tcPr>
                  <w:tcW w:w="1328" w:type="dxa"/>
                  <w:vAlign w:val="center"/>
                </w:tcPr>
                <w:p>
                  <w:pPr>
                    <w:rPr>
                      <w:rFonts w:hint="default" w:eastAsiaTheme="minorEastAsia"/>
                      <w:sz w:val="16"/>
                      <w:szCs w:val="18"/>
                      <w:lang w:val="en-US" w:eastAsia="zh-CN"/>
                    </w:rPr>
                  </w:pPr>
                  <w:r>
                    <w:rPr>
                      <w:rFonts w:hint="eastAsia"/>
                      <w:sz w:val="16"/>
                      <w:szCs w:val="18"/>
                      <w:lang w:val="en-US" w:eastAsia="zh-CN"/>
                    </w:rPr>
                    <w:t>海南师范大学教学教育改革研究</w:t>
                  </w:r>
                </w:p>
              </w:tc>
              <w:tc>
                <w:tcPr>
                  <w:tcW w:w="750" w:type="dxa"/>
                  <w:vAlign w:val="center"/>
                </w:tcPr>
                <w:p>
                  <w:pPr>
                    <w:rPr>
                      <w:rFonts w:hint="default" w:eastAsiaTheme="minorEastAsia"/>
                      <w:sz w:val="16"/>
                      <w:szCs w:val="18"/>
                      <w:lang w:val="en-US" w:eastAsia="zh-CN"/>
                    </w:rPr>
                  </w:pPr>
                  <w:r>
                    <w:rPr>
                      <w:rFonts w:hint="eastAsia"/>
                      <w:sz w:val="16"/>
                      <w:szCs w:val="18"/>
                      <w:lang w:val="en-US" w:eastAsia="zh-CN"/>
                    </w:rPr>
                    <w:t>2020</w:t>
                  </w:r>
                </w:p>
              </w:tc>
              <w:tc>
                <w:tcPr>
                  <w:tcW w:w="826" w:type="dxa"/>
                  <w:vAlign w:val="center"/>
                </w:tcPr>
                <w:p>
                  <w:pPr>
                    <w:rPr>
                      <w:rFonts w:hint="default" w:eastAsiaTheme="minorEastAsia"/>
                      <w:sz w:val="16"/>
                      <w:szCs w:val="18"/>
                      <w:lang w:val="en-US" w:eastAsia="zh-CN"/>
                    </w:rPr>
                  </w:pPr>
                  <w:r>
                    <w:rPr>
                      <w:rFonts w:hint="eastAsia"/>
                      <w:sz w:val="16"/>
                      <w:szCs w:val="18"/>
                      <w:lang w:val="en-US" w:eastAsia="zh-CN"/>
                    </w:rPr>
                    <w:t>0.5</w:t>
                  </w:r>
                </w:p>
              </w:tc>
              <w:tc>
                <w:tcPr>
                  <w:tcW w:w="624" w:type="dxa"/>
                  <w:vAlign w:val="center"/>
                </w:tcPr>
                <w:p>
                  <w:pPr>
                    <w:rPr>
                      <w:sz w:val="16"/>
                      <w:szCs w:val="18"/>
                    </w:rPr>
                  </w:pPr>
                  <w:r>
                    <w:rPr>
                      <w:rFonts w:hint="eastAsia"/>
                      <w:sz w:val="16"/>
                      <w:szCs w:val="18"/>
                      <w:lang w:val="en-US" w:eastAsia="zh-CN"/>
                    </w:rPr>
                    <w:t>主持</w:t>
                  </w:r>
                </w:p>
              </w:tc>
            </w:tr>
          </w:tbl>
          <w:p>
            <w:pPr>
              <w:widowControl/>
              <w:jc w:val="left"/>
              <w:rPr>
                <w:rFonts w:hint="eastAsia" w:ascii="仿宋_GB2312" w:eastAsia="仿宋_GB2312"/>
                <w:b/>
                <w:bCs/>
                <w:szCs w:val="21"/>
                <w:lang w:val="en-US" w:eastAsia="zh-CN"/>
              </w:rPr>
            </w:pPr>
          </w:p>
          <w:p>
            <w:pPr>
              <w:widowControl/>
              <w:ind w:firstLine="422" w:firstLineChars="200"/>
              <w:jc w:val="left"/>
              <w:rPr>
                <w:rFonts w:hint="eastAsia" w:ascii="仿宋_GB2312" w:eastAsia="仿宋_GB2312"/>
                <w:szCs w:val="21"/>
                <w:lang w:val="en-US" w:eastAsia="zh-CN"/>
              </w:rPr>
            </w:pPr>
            <w:r>
              <w:rPr>
                <w:rFonts w:hint="eastAsia" w:ascii="仿宋_GB2312" w:eastAsia="仿宋_GB2312"/>
                <w:b/>
                <w:bCs/>
                <w:szCs w:val="21"/>
                <w:lang w:val="en-US" w:eastAsia="zh-CN"/>
              </w:rPr>
              <w:t>⑨指导学生参加各专业类竞赛，获得国家级奖励（指导团队成员），或获得省级二等奖以上奖励（指导团队排名前二），或获得校级一等奖以上奖励（第一指导人）。</w:t>
            </w:r>
          </w:p>
          <w:p>
            <w:pPr>
              <w:widowControl/>
              <w:spacing w:beforeLines="-2147483648" w:afterLines="-2147483648"/>
              <w:ind w:firstLine="420" w:firstLineChars="200"/>
              <w:rPr>
                <w:rFonts w:hint="eastAsia" w:ascii="仿宋_GB2312" w:eastAsia="仿宋_GB2312"/>
                <w:szCs w:val="21"/>
                <w:lang w:val="en-US" w:eastAsia="zh-CN"/>
              </w:rPr>
            </w:pPr>
            <w:r>
              <w:rPr>
                <w:rFonts w:hint="eastAsia" w:ascii="仿宋_GB2312" w:eastAsia="仿宋_GB2312"/>
                <w:szCs w:val="21"/>
                <w:lang w:val="en-US" w:eastAsia="zh-CN"/>
              </w:rPr>
              <w:t>本人入职以来，积极参与各类比赛，也坚持指导学生参加各类各类学科专业竞赛，所获奖项较多，具体如下：</w:t>
            </w:r>
          </w:p>
          <w:p>
            <w:pPr>
              <w:widowControl/>
              <w:spacing w:beforeLines="-2147483648" w:afterLines="-2147483648"/>
              <w:ind w:firstLine="420" w:firstLineChars="200"/>
              <w:rPr>
                <w:rFonts w:hint="eastAsia" w:ascii="仿宋_GB2312" w:eastAsia="仿宋_GB2312"/>
                <w:szCs w:val="21"/>
                <w:lang w:val="en-US" w:eastAsia="zh-CN"/>
              </w:rPr>
            </w:pPr>
            <w:r>
              <w:rPr>
                <w:rFonts w:hint="eastAsia" w:ascii="仿宋_GB2312" w:eastAsia="仿宋_GB2312"/>
                <w:szCs w:val="21"/>
                <w:lang w:val="en-US" w:eastAsia="zh-CN"/>
              </w:rPr>
              <w:t>1.获得海南省第四届全省大学生国际安全知识竞赛“优秀指导老师”</w:t>
            </w:r>
          </w:p>
          <w:p>
            <w:pPr>
              <w:widowControl/>
              <w:spacing w:beforeLines="-2147483648" w:afterLines="-2147483648"/>
              <w:ind w:firstLine="420" w:firstLineChars="200"/>
              <w:rPr>
                <w:rFonts w:hint="eastAsia" w:ascii="仿宋_GB2312" w:eastAsia="仿宋_GB2312"/>
                <w:szCs w:val="21"/>
                <w:lang w:val="en-US" w:eastAsia="zh-CN"/>
              </w:rPr>
            </w:pPr>
            <w:r>
              <w:rPr>
                <w:rFonts w:hint="eastAsia" w:ascii="仿宋_GB2312" w:eastAsia="仿宋_GB2312"/>
                <w:szCs w:val="21"/>
                <w:lang w:val="en-US" w:eastAsia="zh-CN"/>
              </w:rPr>
              <w:t>2.获得海南师范大学第十一届课件、微课制作大赛“三等奖”</w:t>
            </w:r>
          </w:p>
          <w:p>
            <w:pPr>
              <w:widowControl/>
              <w:spacing w:beforeLines="-2147483648" w:afterLines="-2147483648"/>
              <w:ind w:firstLine="420" w:firstLineChars="200"/>
              <w:rPr>
                <w:rFonts w:hint="eastAsia" w:ascii="仿宋_GB2312" w:eastAsia="仿宋_GB2312"/>
                <w:szCs w:val="21"/>
                <w:lang w:val="en-US" w:eastAsia="zh-CN"/>
              </w:rPr>
            </w:pPr>
            <w:r>
              <w:rPr>
                <w:rFonts w:hint="eastAsia" w:ascii="仿宋_GB2312" w:eastAsia="仿宋_GB2312"/>
                <w:szCs w:val="21"/>
                <w:lang w:val="en-US" w:eastAsia="zh-CN"/>
              </w:rPr>
              <w:t>3.获得海南师范大学“园丁奖”称号</w:t>
            </w:r>
          </w:p>
          <w:p>
            <w:pPr>
              <w:widowControl/>
              <w:spacing w:beforeLines="-2147483648" w:afterLines="-2147483648"/>
              <w:ind w:firstLine="420" w:firstLineChars="200"/>
              <w:rPr>
                <w:rFonts w:hint="eastAsia" w:ascii="仿宋_GB2312" w:eastAsia="仿宋_GB2312"/>
                <w:szCs w:val="21"/>
                <w:lang w:val="en-US" w:eastAsia="zh-CN"/>
              </w:rPr>
            </w:pPr>
            <w:r>
              <w:rPr>
                <w:rFonts w:hint="eastAsia" w:ascii="仿宋_GB2312" w:eastAsia="仿宋_GB2312"/>
                <w:szCs w:val="21"/>
                <w:lang w:val="en-US" w:eastAsia="zh-CN"/>
              </w:rPr>
              <w:t>4.获得海南师范大学“不忘初心、牢记使命”微党课大赛“二等奖”</w:t>
            </w:r>
          </w:p>
          <w:p>
            <w:pPr>
              <w:widowControl/>
              <w:spacing w:beforeLines="-2147483648" w:afterLines="-2147483648"/>
              <w:ind w:firstLine="420" w:firstLineChars="200"/>
              <w:rPr>
                <w:rFonts w:hint="eastAsia" w:ascii="仿宋_GB2312" w:eastAsia="仿宋_GB2312"/>
                <w:szCs w:val="21"/>
                <w:lang w:val="en-US" w:eastAsia="zh-CN"/>
              </w:rPr>
            </w:pPr>
            <w:r>
              <w:rPr>
                <w:rFonts w:hint="eastAsia" w:ascii="仿宋_GB2312" w:eastAsia="仿宋_GB2312"/>
                <w:szCs w:val="21"/>
                <w:lang w:val="en-US" w:eastAsia="zh-CN"/>
              </w:rPr>
              <w:t>5.获得海南师范大学“不忘初心、牢记使命”微党课大赛“最佳创意奖”</w:t>
            </w:r>
          </w:p>
          <w:p>
            <w:pPr>
              <w:widowControl/>
              <w:spacing w:beforeLines="-2147483648" w:afterLines="-2147483648"/>
              <w:ind w:firstLine="420" w:firstLineChars="200"/>
              <w:rPr>
                <w:rFonts w:hint="eastAsia" w:ascii="仿宋_GB2312" w:eastAsia="仿宋_GB2312"/>
                <w:szCs w:val="21"/>
                <w:lang w:val="en-US" w:eastAsia="zh-CN"/>
              </w:rPr>
            </w:pPr>
            <w:r>
              <w:rPr>
                <w:rFonts w:hint="eastAsia" w:ascii="仿宋_GB2312" w:eastAsia="仿宋_GB2312"/>
                <w:szCs w:val="21"/>
                <w:lang w:val="en-US" w:eastAsia="zh-CN"/>
              </w:rPr>
              <w:t>6.获得</w:t>
            </w:r>
            <w:r>
              <w:rPr>
                <w:rFonts w:hint="default" w:ascii="仿宋_GB2312" w:eastAsia="仿宋_GB2312"/>
                <w:szCs w:val="21"/>
                <w:lang w:val="en-US" w:eastAsia="zh-CN"/>
              </w:rPr>
              <w:t>海南</w:t>
            </w:r>
            <w:r>
              <w:rPr>
                <w:rFonts w:hint="eastAsia" w:ascii="仿宋_GB2312" w:eastAsia="仿宋_GB2312"/>
                <w:szCs w:val="21"/>
                <w:lang w:val="en-US" w:eastAsia="zh-CN"/>
              </w:rPr>
              <w:t>师范大学</w:t>
            </w:r>
            <w:r>
              <w:rPr>
                <w:rFonts w:hint="default" w:ascii="仿宋_GB2312" w:eastAsia="仿宋_GB2312"/>
                <w:szCs w:val="21"/>
                <w:lang w:val="en-US" w:eastAsia="zh-CN"/>
              </w:rPr>
              <w:t>暑期“三下乡”社会实践活动“优秀团队</w:t>
            </w:r>
            <w:r>
              <w:rPr>
                <w:rFonts w:hint="eastAsia" w:ascii="仿宋_GB2312" w:eastAsia="仿宋_GB2312"/>
                <w:szCs w:val="21"/>
                <w:lang w:val="en-US" w:eastAsia="zh-CN"/>
              </w:rPr>
              <w:t>”</w:t>
            </w:r>
          </w:p>
          <w:p>
            <w:pPr>
              <w:widowControl/>
              <w:spacing w:beforeLines="-2147483648" w:afterLines="-2147483648"/>
              <w:ind w:firstLine="420" w:firstLineChars="200"/>
              <w:rPr>
                <w:rFonts w:hint="default" w:ascii="仿宋_GB2312" w:eastAsia="仿宋_GB2312"/>
                <w:szCs w:val="21"/>
                <w:lang w:val="en-US" w:eastAsia="zh-CN"/>
              </w:rPr>
            </w:pPr>
            <w:r>
              <w:rPr>
                <w:rFonts w:hint="eastAsia" w:ascii="仿宋_GB2312" w:eastAsia="仿宋_GB2312"/>
                <w:szCs w:val="21"/>
                <w:lang w:val="en-US" w:eastAsia="zh-CN"/>
              </w:rPr>
              <w:t>7.获得海南师范大学</w:t>
            </w:r>
            <w:r>
              <w:rPr>
                <w:rFonts w:hint="default" w:ascii="仿宋_GB2312" w:eastAsia="仿宋_GB2312"/>
                <w:szCs w:val="21"/>
                <w:lang w:val="en-US" w:eastAsia="zh-CN"/>
              </w:rPr>
              <w:t>暑期“三下乡”社会实践活动“优秀指导教师”</w:t>
            </w:r>
          </w:p>
          <w:p>
            <w:pPr>
              <w:widowControl/>
              <w:spacing w:beforeLines="-2147483648" w:afterLines="-2147483648"/>
              <w:ind w:firstLine="420" w:firstLineChars="200"/>
              <w:rPr>
                <w:rFonts w:hint="default" w:ascii="仿宋_GB2312" w:eastAsia="仿宋_GB2312"/>
                <w:szCs w:val="21"/>
                <w:lang w:val="en-US" w:eastAsia="zh-CN"/>
              </w:rPr>
            </w:pPr>
            <w:r>
              <w:rPr>
                <w:rFonts w:hint="eastAsia" w:ascii="仿宋_GB2312" w:eastAsia="仿宋_GB2312"/>
                <w:szCs w:val="21"/>
                <w:lang w:val="en-US" w:eastAsia="zh-CN"/>
              </w:rPr>
              <w:t>8.获得海南省</w:t>
            </w:r>
            <w:r>
              <w:rPr>
                <w:rFonts w:hint="default" w:ascii="仿宋_GB2312" w:eastAsia="仿宋_GB2312"/>
                <w:szCs w:val="21"/>
                <w:lang w:val="en-US" w:eastAsia="zh-CN"/>
              </w:rPr>
              <w:t>暑期“三下乡”社会实践活动“优秀指导教师”</w:t>
            </w:r>
          </w:p>
          <w:p>
            <w:pPr>
              <w:widowControl/>
              <w:spacing w:beforeLines="-2147483648" w:afterLines="-2147483648"/>
              <w:ind w:firstLine="420" w:firstLineChars="200"/>
              <w:rPr>
                <w:rFonts w:hint="eastAsia" w:ascii="仿宋_GB2312" w:eastAsia="仿宋_GB2312"/>
                <w:szCs w:val="21"/>
                <w:lang w:val="en-US" w:eastAsia="zh-CN"/>
              </w:rPr>
            </w:pPr>
            <w:r>
              <w:rPr>
                <w:rFonts w:hint="eastAsia" w:ascii="仿宋_GB2312" w:eastAsia="仿宋_GB2312"/>
                <w:szCs w:val="21"/>
                <w:lang w:val="en-US" w:eastAsia="zh-CN"/>
              </w:rPr>
              <w:t>9.获得海南师范大学“不忘初心、牢记使命”主题教育征文比赛“优秀奖”</w:t>
            </w:r>
          </w:p>
          <w:p>
            <w:pPr>
              <w:widowControl/>
              <w:spacing w:beforeLines="-2147483648" w:afterLines="-2147483648"/>
              <w:ind w:firstLine="420" w:firstLineChars="200"/>
              <w:rPr>
                <w:rFonts w:hint="default" w:ascii="仿宋_GB2312" w:eastAsia="仿宋_GB2312"/>
                <w:szCs w:val="21"/>
                <w:lang w:val="en-US" w:eastAsia="zh-CN"/>
              </w:rPr>
            </w:pPr>
            <w:r>
              <w:rPr>
                <w:rFonts w:hint="eastAsia" w:ascii="仿宋_GB2312" w:eastAsia="仿宋_GB2312"/>
                <w:szCs w:val="21"/>
                <w:lang w:val="en-US" w:eastAsia="zh-CN"/>
              </w:rPr>
              <w:t>10.获得海南师范大学“优秀班主任”称号</w:t>
            </w:r>
          </w:p>
          <w:p>
            <w:pPr>
              <w:widowControl/>
              <w:spacing w:beforeLines="-2147483648" w:afterLines="-2147483648"/>
              <w:ind w:firstLine="420" w:firstLineChars="200"/>
              <w:rPr>
                <w:rFonts w:hint="eastAsia" w:ascii="仿宋_GB2312" w:eastAsia="仿宋_GB2312"/>
                <w:szCs w:val="21"/>
                <w:lang w:val="en-US" w:eastAsia="zh-CN"/>
              </w:rPr>
            </w:pPr>
            <w:r>
              <w:rPr>
                <w:rFonts w:hint="eastAsia" w:ascii="仿宋_GB2312" w:eastAsia="仿宋_GB2312"/>
                <w:szCs w:val="21"/>
                <w:lang w:val="en-US" w:eastAsia="zh-CN"/>
              </w:rPr>
              <w:t>10.指导学生获得2019年全国青少年模拟政协提案“最佳模拟政协提案”</w:t>
            </w:r>
          </w:p>
          <w:p>
            <w:pPr>
              <w:widowControl/>
              <w:spacing w:beforeLines="-2147483648" w:afterLines="-2147483648"/>
              <w:ind w:firstLine="420" w:firstLineChars="200"/>
              <w:rPr>
                <w:rFonts w:hint="eastAsia" w:ascii="仿宋_GB2312" w:eastAsia="仿宋_GB2312"/>
                <w:szCs w:val="21"/>
                <w:lang w:val="en-US" w:eastAsia="zh-CN"/>
              </w:rPr>
            </w:pPr>
            <w:r>
              <w:rPr>
                <w:rFonts w:hint="eastAsia" w:ascii="仿宋_GB2312" w:eastAsia="仿宋_GB2312"/>
                <w:szCs w:val="21"/>
                <w:lang w:val="en-US" w:eastAsia="zh-CN"/>
              </w:rPr>
              <w:t>11.指导学生获得2020年海南省志愿者大赛“金奖”</w:t>
            </w:r>
          </w:p>
          <w:p>
            <w:pPr>
              <w:widowControl/>
              <w:ind w:firstLine="420" w:firstLineChars="200"/>
              <w:jc w:val="left"/>
              <w:rPr>
                <w:rFonts w:hint="eastAsia" w:ascii="仿宋_GB2312" w:eastAsia="仿宋_GB2312"/>
                <w:szCs w:val="21"/>
                <w:lang w:val="en-US" w:eastAsia="zh-CN"/>
              </w:rPr>
            </w:pPr>
          </w:p>
          <w:p/>
        </w:tc>
      </w:tr>
    </w:tbl>
    <w:p/>
    <w:p/>
    <w:p/>
    <w:tbl>
      <w:tblPr>
        <w:tblStyle w:val="9"/>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1334"/>
        <w:gridCol w:w="708"/>
        <w:gridCol w:w="1542"/>
        <w:gridCol w:w="1072"/>
        <w:gridCol w:w="1467"/>
        <w:gridCol w:w="722"/>
        <w:gridCol w:w="1064"/>
        <w:gridCol w:w="1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9781" w:type="dxa"/>
            <w:gridSpan w:val="9"/>
            <w:vAlign w:val="center"/>
          </w:tcPr>
          <w:p>
            <w:pPr>
              <w:spacing w:line="300" w:lineRule="exact"/>
              <w:jc w:val="center"/>
              <w:rPr>
                <w:rFonts w:ascii="仿宋_GB2312" w:eastAsia="仿宋"/>
                <w:szCs w:val="21"/>
              </w:rPr>
            </w:pPr>
            <w:r>
              <w:rPr>
                <w:rFonts w:hint="eastAsia" w:ascii="黑体" w:hAnsi="黑体" w:eastAsia="黑体" w:cs="黑体"/>
                <w:b/>
                <w:bCs/>
                <w:sz w:val="24"/>
                <w:szCs w:val="24"/>
              </w:rPr>
              <w:t>任现职以来的科研业绩情况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2" w:hRule="atLeast"/>
        </w:trPr>
        <w:tc>
          <w:tcPr>
            <w:tcW w:w="1910" w:type="dxa"/>
            <w:gridSpan w:val="2"/>
            <w:vMerge w:val="restart"/>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科研业绩条件</w:t>
            </w:r>
          </w:p>
          <w:p>
            <w:pPr>
              <w:widowControl/>
              <w:jc w:val="center"/>
              <w:rPr>
                <w:rFonts w:ascii="宋体" w:hAnsi="宋体" w:cs="Arial"/>
                <w:color w:val="000000"/>
                <w:kern w:val="0"/>
                <w:szCs w:val="21"/>
              </w:rPr>
            </w:pPr>
            <w:r>
              <w:rPr>
                <w:rFonts w:hint="eastAsia" w:ascii="宋体" w:hAnsi="宋体" w:cs="Arial"/>
                <w:color w:val="000000"/>
                <w:kern w:val="0"/>
                <w:szCs w:val="21"/>
              </w:rPr>
              <w:t>（列出本人符合的条款）</w:t>
            </w:r>
          </w:p>
        </w:tc>
        <w:tc>
          <w:tcPr>
            <w:tcW w:w="708" w:type="dxa"/>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必备条件</w:t>
            </w:r>
          </w:p>
        </w:tc>
        <w:tc>
          <w:tcPr>
            <w:tcW w:w="7163" w:type="dxa"/>
            <w:gridSpan w:val="6"/>
            <w:tcBorders>
              <w:bottom w:val="single" w:color="auto" w:sz="4" w:space="0"/>
            </w:tcBorders>
          </w:tcPr>
          <w:p>
            <w:pPr>
              <w:widowControl/>
              <w:jc w:val="left"/>
              <w:rPr>
                <w:rFonts w:ascii="宋体" w:hAnsi="宋体" w:cs="Arial"/>
                <w:color w:val="000000"/>
                <w:kern w:val="0"/>
                <w:szCs w:val="21"/>
              </w:rPr>
            </w:pPr>
            <w:r>
              <w:rPr>
                <w:rFonts w:hint="eastAsia" w:ascii="宋体" w:hAnsi="宋体" w:cs="Arial"/>
                <w:color w:val="000000"/>
                <w:kern w:val="0"/>
                <w:szCs w:val="21"/>
              </w:rPr>
              <w:t>①主持省级以上科研项目</w:t>
            </w:r>
            <w:r>
              <w:rPr>
                <w:rFonts w:hint="eastAsia" w:ascii="宋体" w:hAnsi="宋体" w:cs="Arial"/>
                <w:color w:val="000000"/>
                <w:kern w:val="0"/>
                <w:szCs w:val="21"/>
                <w:lang w:val="en-US" w:eastAsia="zh-CN"/>
              </w:rPr>
              <w:t>1</w:t>
            </w:r>
            <w:r>
              <w:rPr>
                <w:rFonts w:hint="eastAsia" w:ascii="宋体" w:hAnsi="宋体" w:cs="Arial"/>
                <w:color w:val="000000"/>
                <w:kern w:val="0"/>
                <w:szCs w:val="21"/>
              </w:rPr>
              <w:t>项</w:t>
            </w:r>
          </w:p>
          <w:p>
            <w:pPr>
              <w:widowControl/>
              <w:jc w:val="left"/>
              <w:rPr>
                <w:rFonts w:hint="eastAsia" w:ascii="仿宋_GB2312" w:hAnsi="宋体" w:cs="Arial" w:eastAsiaTheme="minorEastAsia"/>
                <w:color w:val="000000"/>
                <w:kern w:val="0"/>
                <w:szCs w:val="21"/>
                <w:lang w:eastAsia="zh-CN"/>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2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②</w:t>
            </w:r>
            <w:r>
              <w:rPr>
                <w:rFonts w:hint="eastAsia" w:ascii="宋体" w:hAnsi="宋体" w:cs="Arial"/>
                <w:color w:val="000000"/>
                <w:kern w:val="0"/>
                <w:szCs w:val="21"/>
              </w:rPr>
              <w:fldChar w:fldCharType="end"/>
            </w:r>
            <w:r>
              <w:rPr>
                <w:rFonts w:hint="eastAsia" w:ascii="宋体" w:hAnsi="宋体" w:cs="Arial"/>
                <w:color w:val="000000"/>
                <w:kern w:val="0"/>
                <w:szCs w:val="21"/>
              </w:rPr>
              <w:t>在B类刊物发表论文2篇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0" w:hRule="atLeast"/>
        </w:trPr>
        <w:tc>
          <w:tcPr>
            <w:tcW w:w="1910" w:type="dxa"/>
            <w:gridSpan w:val="2"/>
            <w:vMerge w:val="continue"/>
          </w:tcPr>
          <w:p>
            <w:pPr>
              <w:jc w:val="center"/>
              <w:rPr>
                <w:rFonts w:ascii="宋体" w:hAnsi="宋体" w:cs="Arial"/>
                <w:color w:val="000000"/>
                <w:kern w:val="0"/>
                <w:szCs w:val="21"/>
              </w:rPr>
            </w:pPr>
          </w:p>
        </w:tc>
        <w:tc>
          <w:tcPr>
            <w:tcW w:w="708" w:type="dxa"/>
            <w:tcBorders>
              <w:left w:val="single" w:color="auto" w:sz="4" w:space="0"/>
              <w:bottom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任选条件</w:t>
            </w:r>
          </w:p>
        </w:tc>
        <w:tc>
          <w:tcPr>
            <w:tcW w:w="7163" w:type="dxa"/>
            <w:gridSpan w:val="6"/>
            <w:tcBorders>
              <w:top w:val="single" w:color="auto" w:sz="4" w:space="0"/>
              <w:bottom w:val="single" w:color="auto" w:sz="4" w:space="0"/>
            </w:tcBorders>
          </w:tcPr>
          <w:p>
            <w:pPr>
              <w:widowControl/>
              <w:jc w:val="left"/>
              <w:rPr>
                <w:rFonts w:ascii="宋体" w:hAnsi="宋体" w:cs="Arial"/>
                <w:color w:val="000000"/>
                <w:kern w:val="0"/>
                <w:szCs w:val="21"/>
              </w:rPr>
            </w:pPr>
            <w:r>
              <w:rPr>
                <w:rFonts w:hint="eastAsia" w:ascii="宋体" w:hAnsi="宋体" w:cs="Arial"/>
                <w:color w:val="000000"/>
                <w:kern w:val="0"/>
                <w:szCs w:val="21"/>
              </w:rPr>
              <w:t>①公开出版有较高学术水平的本专业学术专著1部人文社科类12万字以上</w:t>
            </w:r>
            <w:r>
              <w:rPr>
                <w:rFonts w:hint="eastAsia" w:ascii="宋体" w:hAnsi="宋体" w:cs="Arial"/>
                <w:color w:val="000000"/>
                <w:kern w:val="0"/>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atLeast"/>
        </w:trPr>
        <w:tc>
          <w:tcPr>
            <w:tcW w:w="1910" w:type="dxa"/>
            <w:gridSpan w:val="2"/>
            <w:vMerge w:val="continue"/>
          </w:tcPr>
          <w:p>
            <w:pPr>
              <w:widowControl/>
              <w:jc w:val="center"/>
              <w:rPr>
                <w:rFonts w:ascii="宋体" w:hAnsi="宋体" w:eastAsia="宋体" w:cs="Arial"/>
                <w:color w:val="000000"/>
                <w:kern w:val="0"/>
                <w:szCs w:val="21"/>
              </w:rPr>
            </w:pPr>
          </w:p>
        </w:tc>
        <w:tc>
          <w:tcPr>
            <w:tcW w:w="708" w:type="dxa"/>
            <w:tcBorders>
              <w:top w:val="single" w:color="auto" w:sz="4" w:space="0"/>
              <w:left w:val="single" w:color="auto" w:sz="4" w:space="0"/>
            </w:tcBorders>
          </w:tcPr>
          <w:p>
            <w:pPr>
              <w:widowControl/>
              <w:jc w:val="center"/>
              <w:rPr>
                <w:rFonts w:ascii="宋体" w:hAnsi="宋体" w:cs="Arial"/>
                <w:color w:val="000000"/>
                <w:kern w:val="0"/>
                <w:szCs w:val="21"/>
              </w:rPr>
            </w:pPr>
            <w:r>
              <w:rPr>
                <w:rFonts w:hint="eastAsia" w:ascii="宋体" w:hAnsi="宋体" w:cs="Arial"/>
                <w:color w:val="000000"/>
                <w:kern w:val="0"/>
                <w:szCs w:val="21"/>
              </w:rPr>
              <w:t>学术讲座</w:t>
            </w:r>
          </w:p>
        </w:tc>
        <w:tc>
          <w:tcPr>
            <w:tcW w:w="7163" w:type="dxa"/>
            <w:gridSpan w:val="6"/>
            <w:tcBorders>
              <w:top w:val="single" w:color="auto" w:sz="4" w:space="0"/>
            </w:tcBorders>
            <w:vAlign w:val="center"/>
          </w:tcPr>
          <w:p>
            <w:pPr>
              <w:widowControl/>
              <w:rPr>
                <w:rFonts w:ascii="宋体" w:hAnsi="宋体" w:eastAsia="宋体" w:cs="Arial"/>
                <w:color w:val="000000"/>
                <w:kern w:val="0"/>
                <w:szCs w:val="21"/>
              </w:rPr>
            </w:pPr>
            <w:r>
              <w:rPr>
                <w:rFonts w:hint="eastAsia" w:ascii="宋体" w:hAnsi="宋体" w:cs="Arial"/>
                <w:color w:val="000000"/>
                <w:kern w:val="0"/>
                <w:szCs w:val="21"/>
              </w:rPr>
              <w:t xml:space="preserve">个人校内学术讲座次数（ </w:t>
            </w:r>
            <w:r>
              <w:rPr>
                <w:rFonts w:hint="eastAsia" w:ascii="宋体" w:hAnsi="宋体" w:cs="Arial"/>
                <w:color w:val="000000"/>
                <w:kern w:val="0"/>
                <w:szCs w:val="21"/>
                <w:lang w:val="en-US" w:eastAsia="zh-CN"/>
              </w:rPr>
              <w:t>6</w:t>
            </w:r>
            <w:r>
              <w:rPr>
                <w:rFonts w:hint="eastAsia" w:ascii="宋体" w:hAnsi="宋体" w:cs="Arial"/>
                <w:color w:val="000000"/>
                <w:kern w:val="0"/>
                <w:szCs w:val="21"/>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9781" w:type="dxa"/>
            <w:gridSpan w:val="9"/>
            <w:vAlign w:val="center"/>
          </w:tcPr>
          <w:p>
            <w:pPr>
              <w:jc w:val="center"/>
            </w:pPr>
            <w:r>
              <w:rPr>
                <w:rFonts w:hint="eastAsia"/>
                <w:b/>
                <w:bCs/>
              </w:rPr>
              <w:t>必备条件之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Pr>
              <w:jc w:val="center"/>
              <w:rPr>
                <w:rFonts w:eastAsia="宋体"/>
              </w:rPr>
            </w:pPr>
            <w:r>
              <w:rPr>
                <w:rFonts w:hint="eastAsia"/>
              </w:rPr>
              <w:t>序号</w:t>
            </w:r>
          </w:p>
        </w:tc>
        <w:tc>
          <w:tcPr>
            <w:tcW w:w="3584" w:type="dxa"/>
            <w:gridSpan w:val="3"/>
            <w:vAlign w:val="center"/>
          </w:tcPr>
          <w:p>
            <w:pPr>
              <w:jc w:val="center"/>
            </w:pPr>
            <w:r>
              <w:rPr>
                <w:rFonts w:hint="eastAsia"/>
              </w:rPr>
              <w:t>项目名称</w:t>
            </w:r>
          </w:p>
        </w:tc>
        <w:tc>
          <w:tcPr>
            <w:tcW w:w="1072" w:type="dxa"/>
            <w:vAlign w:val="center"/>
          </w:tcPr>
          <w:p>
            <w:r>
              <w:rPr>
                <w:rFonts w:hint="eastAsia"/>
              </w:rPr>
              <w:t>批准号</w:t>
            </w:r>
          </w:p>
        </w:tc>
        <w:tc>
          <w:tcPr>
            <w:tcW w:w="1467" w:type="dxa"/>
            <w:vAlign w:val="center"/>
          </w:tcPr>
          <w:p>
            <w:pPr>
              <w:jc w:val="center"/>
            </w:pPr>
            <w:r>
              <w:rPr>
                <w:rFonts w:hint="eastAsia"/>
              </w:rPr>
              <w:t>项目来源</w:t>
            </w:r>
          </w:p>
        </w:tc>
        <w:tc>
          <w:tcPr>
            <w:tcW w:w="722" w:type="dxa"/>
            <w:vAlign w:val="center"/>
          </w:tcPr>
          <w:p>
            <w:pPr>
              <w:rPr>
                <w:rFonts w:eastAsia="宋体"/>
              </w:rPr>
            </w:pPr>
            <w:r>
              <w:rPr>
                <w:rFonts w:hint="eastAsia"/>
              </w:rPr>
              <w:t>立项时间</w:t>
            </w:r>
          </w:p>
        </w:tc>
        <w:tc>
          <w:tcPr>
            <w:tcW w:w="1064" w:type="dxa"/>
            <w:vAlign w:val="center"/>
          </w:tcPr>
          <w:p>
            <w:pPr>
              <w:jc w:val="center"/>
              <w:rPr>
                <w:rFonts w:eastAsia="宋体"/>
              </w:rPr>
            </w:pPr>
            <w:r>
              <w:rPr>
                <w:rFonts w:hint="eastAsia"/>
              </w:rPr>
              <w:t>立项经费（万元）</w:t>
            </w:r>
          </w:p>
        </w:tc>
        <w:tc>
          <w:tcPr>
            <w:tcW w:w="1296" w:type="dxa"/>
            <w:vAlign w:val="center"/>
          </w:tcPr>
          <w:p>
            <w:r>
              <w:rPr>
                <w:rFonts w:hint="eastAsia"/>
              </w:rPr>
              <w:t>是否</w:t>
            </w:r>
          </w:p>
          <w:p>
            <w:pPr>
              <w:rPr>
                <w:rFonts w:eastAsia="宋体"/>
              </w:rPr>
            </w:pPr>
            <w:r>
              <w:rPr>
                <w:rFonts w:hint="eastAsia"/>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Pr>
              <w:rPr>
                <w:rFonts w:hint="eastAsia" w:eastAsiaTheme="minorEastAsia"/>
                <w:lang w:val="en-US" w:eastAsia="zh-CN"/>
              </w:rPr>
            </w:pPr>
            <w:r>
              <w:rPr>
                <w:rFonts w:hint="eastAsia"/>
                <w:lang w:val="en-US" w:eastAsia="zh-CN"/>
              </w:rPr>
              <w:t>1</w:t>
            </w:r>
          </w:p>
          <w:p/>
        </w:tc>
        <w:tc>
          <w:tcPr>
            <w:tcW w:w="3584" w:type="dxa"/>
            <w:gridSpan w:val="3"/>
            <w:vAlign w:val="center"/>
          </w:tcPr>
          <w:p>
            <w:pPr>
              <w:rPr>
                <w:rFonts w:hint="eastAsia" w:eastAsia="宋体"/>
                <w:lang w:eastAsia="zh-CN"/>
              </w:rPr>
            </w:pPr>
            <w:r>
              <w:rPr>
                <w:rFonts w:hint="default" w:ascii="Courier" w:hAnsi="Courier" w:eastAsia="Courier"/>
                <w:sz w:val="20"/>
              </w:rPr>
              <w:t>海南农垦国有资产监管法律问题研究</w:t>
            </w:r>
          </w:p>
        </w:tc>
        <w:tc>
          <w:tcPr>
            <w:tcW w:w="1072" w:type="dxa"/>
            <w:vAlign w:val="center"/>
          </w:tcPr>
          <w:p>
            <w:pPr>
              <w:rPr>
                <w:rFonts w:hint="eastAsia" w:eastAsiaTheme="minorEastAsia"/>
                <w:lang w:val="en-US" w:eastAsia="zh-CN"/>
              </w:rPr>
            </w:pPr>
            <w:r>
              <w:rPr>
                <w:rFonts w:hint="eastAsia"/>
                <w:lang w:val="en-US" w:eastAsia="zh-CN"/>
              </w:rPr>
              <w:t>HNSK(YB)16-74</w:t>
            </w:r>
          </w:p>
        </w:tc>
        <w:tc>
          <w:tcPr>
            <w:tcW w:w="1467" w:type="dxa"/>
            <w:vAlign w:val="center"/>
          </w:tcPr>
          <w:p>
            <w:pPr>
              <w:rPr>
                <w:rFonts w:hint="eastAsia" w:eastAsiaTheme="minorEastAsia"/>
                <w:lang w:eastAsia="zh-CN"/>
              </w:rPr>
            </w:pPr>
            <w:r>
              <w:rPr>
                <w:rFonts w:hint="eastAsia"/>
                <w:lang w:eastAsia="zh-CN"/>
              </w:rPr>
              <w:t>海南省社科联</w:t>
            </w:r>
          </w:p>
        </w:tc>
        <w:tc>
          <w:tcPr>
            <w:tcW w:w="722" w:type="dxa"/>
            <w:vAlign w:val="center"/>
          </w:tcPr>
          <w:p>
            <w:pPr>
              <w:rPr>
                <w:rFonts w:hint="eastAsia" w:eastAsiaTheme="minorEastAsia"/>
                <w:lang w:val="en-US" w:eastAsia="zh-CN"/>
              </w:rPr>
            </w:pPr>
            <w:r>
              <w:rPr>
                <w:rFonts w:hint="eastAsia"/>
                <w:lang w:val="en-US" w:eastAsia="zh-CN"/>
              </w:rPr>
              <w:t>2016</w:t>
            </w:r>
          </w:p>
        </w:tc>
        <w:tc>
          <w:tcPr>
            <w:tcW w:w="1064" w:type="dxa"/>
            <w:vAlign w:val="center"/>
          </w:tcPr>
          <w:p>
            <w:pPr>
              <w:rPr>
                <w:rFonts w:hint="eastAsia" w:eastAsiaTheme="minorEastAsia"/>
                <w:lang w:val="en-US" w:eastAsia="zh-CN"/>
              </w:rPr>
            </w:pPr>
            <w:r>
              <w:rPr>
                <w:rFonts w:hint="eastAsia"/>
                <w:lang w:val="en-US" w:eastAsia="zh-CN"/>
              </w:rPr>
              <w:t>2.5</w:t>
            </w:r>
          </w:p>
        </w:tc>
        <w:tc>
          <w:tcPr>
            <w:tcW w:w="1296" w:type="dxa"/>
            <w:vAlign w:val="center"/>
          </w:tcPr>
          <w:p>
            <w:pPr>
              <w:rPr>
                <w:rFonts w:hint="eastAsia" w:eastAsiaTheme="minorEastAsia"/>
                <w:lang w:eastAsia="zh-CN"/>
              </w:rPr>
            </w:pPr>
            <w:r>
              <w:rPr>
                <w:rFonts w:hint="eastAsia"/>
                <w:lang w:eastAsia="zh-CN"/>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Pr>
              <w:rPr>
                <w:rFonts w:hint="eastAsia" w:eastAsiaTheme="minorEastAsia"/>
                <w:lang w:val="en-US" w:eastAsia="zh-CN"/>
              </w:rPr>
            </w:pPr>
            <w:r>
              <w:rPr>
                <w:rFonts w:hint="eastAsia"/>
                <w:lang w:val="en-US" w:eastAsia="zh-CN"/>
              </w:rPr>
              <w:t>2</w:t>
            </w:r>
          </w:p>
        </w:tc>
        <w:tc>
          <w:tcPr>
            <w:tcW w:w="3584" w:type="dxa"/>
            <w:gridSpan w:val="3"/>
            <w:vAlign w:val="center"/>
          </w:tcPr>
          <w:p>
            <w:r>
              <w:rPr>
                <w:rFonts w:hint="default" w:ascii="Courier" w:hAnsi="Courier" w:eastAsia="Courier"/>
                <w:sz w:val="20"/>
              </w:rPr>
              <w:t>海洋生态损害赔偿法律问题研究</w:t>
            </w:r>
          </w:p>
        </w:tc>
        <w:tc>
          <w:tcPr>
            <w:tcW w:w="1072" w:type="dxa"/>
            <w:vAlign w:val="center"/>
          </w:tcPr>
          <w:p>
            <w:pPr>
              <w:rPr>
                <w:rFonts w:hint="eastAsia" w:eastAsiaTheme="minorEastAsia"/>
                <w:lang w:val="en-US" w:eastAsia="zh-CN"/>
              </w:rPr>
            </w:pPr>
            <w:r>
              <w:rPr>
                <w:rFonts w:hint="eastAsia"/>
                <w:lang w:val="en-US" w:eastAsia="zh-CN"/>
              </w:rPr>
              <w:t>hsfh2016b04</w:t>
            </w:r>
          </w:p>
        </w:tc>
        <w:tc>
          <w:tcPr>
            <w:tcW w:w="1467" w:type="dxa"/>
            <w:vAlign w:val="center"/>
          </w:tcPr>
          <w:p>
            <w:pPr>
              <w:rPr>
                <w:rFonts w:hint="eastAsia" w:eastAsiaTheme="minorEastAsia"/>
                <w:lang w:eastAsia="zh-CN"/>
              </w:rPr>
            </w:pPr>
            <w:r>
              <w:rPr>
                <w:rFonts w:hint="eastAsia"/>
                <w:lang w:eastAsia="zh-CN"/>
              </w:rPr>
              <w:t>海南省社科类与法学会联合</w:t>
            </w:r>
          </w:p>
        </w:tc>
        <w:tc>
          <w:tcPr>
            <w:tcW w:w="722" w:type="dxa"/>
            <w:vAlign w:val="center"/>
          </w:tcPr>
          <w:p>
            <w:pPr>
              <w:rPr>
                <w:rFonts w:hint="eastAsia" w:eastAsiaTheme="minorEastAsia"/>
                <w:lang w:val="en-US" w:eastAsia="zh-CN"/>
              </w:rPr>
            </w:pPr>
            <w:r>
              <w:rPr>
                <w:rFonts w:hint="eastAsia"/>
                <w:lang w:val="en-US" w:eastAsia="zh-CN"/>
              </w:rPr>
              <w:t>2016</w:t>
            </w:r>
          </w:p>
        </w:tc>
        <w:tc>
          <w:tcPr>
            <w:tcW w:w="1064" w:type="dxa"/>
            <w:vAlign w:val="center"/>
          </w:tcPr>
          <w:p>
            <w:pPr>
              <w:rPr>
                <w:rFonts w:hint="eastAsia" w:eastAsiaTheme="minorEastAsia"/>
                <w:lang w:val="en-US" w:eastAsia="zh-CN"/>
              </w:rPr>
            </w:pPr>
            <w:r>
              <w:rPr>
                <w:rFonts w:hint="eastAsia"/>
                <w:lang w:val="en-US" w:eastAsia="zh-CN"/>
              </w:rPr>
              <w:t>1.0</w:t>
            </w:r>
          </w:p>
        </w:tc>
        <w:tc>
          <w:tcPr>
            <w:tcW w:w="1296" w:type="dxa"/>
            <w:vAlign w:val="center"/>
          </w:tcPr>
          <w:p>
            <w:pPr>
              <w:rPr>
                <w:rFonts w:hint="eastAsia" w:eastAsiaTheme="minorEastAsia"/>
                <w:lang w:eastAsia="zh-CN"/>
              </w:rPr>
            </w:pPr>
            <w:r>
              <w:rPr>
                <w:rFonts w:hint="eastAsia"/>
                <w:lang w:eastAsia="zh-CN"/>
              </w:rPr>
              <w:t>主持</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trPr>
        <w:tc>
          <w:tcPr>
            <w:tcW w:w="576" w:type="dxa"/>
            <w:vAlign w:val="center"/>
          </w:tcPr>
          <w:p>
            <w:pPr>
              <w:rPr>
                <w:rFonts w:hint="eastAsia" w:eastAsiaTheme="minorEastAsia"/>
                <w:lang w:val="en-US" w:eastAsia="zh-CN"/>
              </w:rPr>
            </w:pPr>
            <w:r>
              <w:rPr>
                <w:rFonts w:hint="eastAsia"/>
                <w:lang w:val="en-US" w:eastAsia="zh-CN"/>
              </w:rPr>
              <w:t>3</w:t>
            </w:r>
          </w:p>
        </w:tc>
        <w:tc>
          <w:tcPr>
            <w:tcW w:w="3584" w:type="dxa"/>
            <w:gridSpan w:val="3"/>
            <w:vAlign w:val="center"/>
          </w:tcPr>
          <w:p>
            <w:pPr>
              <w:rPr>
                <w:rFonts w:hint="eastAsia" w:eastAsiaTheme="minorEastAsia"/>
                <w:lang w:eastAsia="zh-CN"/>
              </w:rPr>
            </w:pPr>
            <w:r>
              <w:rPr>
                <w:rFonts w:hint="eastAsia"/>
                <w:lang w:eastAsia="zh-CN"/>
              </w:rPr>
              <w:t>认</w:t>
            </w:r>
            <w:r>
              <w:rPr>
                <w:rFonts w:hint="eastAsia" w:ascii="Courier" w:hAnsi="Courier" w:eastAsia="Courier"/>
                <w:sz w:val="20"/>
                <w:lang w:eastAsia="zh-CN"/>
              </w:rPr>
              <w:t>缴登记制下《公司法》适用难点研究</w:t>
            </w:r>
          </w:p>
        </w:tc>
        <w:tc>
          <w:tcPr>
            <w:tcW w:w="1072" w:type="dxa"/>
            <w:vAlign w:val="center"/>
          </w:tcPr>
          <w:p>
            <w:r>
              <w:rPr>
                <w:rFonts w:ascii="Arial" w:hAnsi="Arial" w:eastAsia="宋体" w:cs="Arial"/>
                <w:b w:val="0"/>
                <w:i w:val="0"/>
                <w:caps w:val="0"/>
                <w:color w:val="333333"/>
                <w:spacing w:val="0"/>
                <w:sz w:val="19"/>
                <w:szCs w:val="19"/>
                <w:shd w:val="clear" w:fill="FFFFFF"/>
              </w:rPr>
              <w:t>15BFX118</w:t>
            </w:r>
          </w:p>
        </w:tc>
        <w:tc>
          <w:tcPr>
            <w:tcW w:w="1467" w:type="dxa"/>
            <w:vAlign w:val="center"/>
          </w:tcPr>
          <w:p>
            <w:pPr>
              <w:rPr>
                <w:rFonts w:hint="eastAsia" w:eastAsiaTheme="minorEastAsia"/>
                <w:lang w:eastAsia="zh-CN"/>
              </w:rPr>
            </w:pPr>
            <w:r>
              <w:rPr>
                <w:rFonts w:hint="eastAsia"/>
                <w:lang w:eastAsia="zh-CN"/>
              </w:rPr>
              <w:t>国家社科基金</w:t>
            </w:r>
          </w:p>
        </w:tc>
        <w:tc>
          <w:tcPr>
            <w:tcW w:w="722" w:type="dxa"/>
            <w:vAlign w:val="center"/>
          </w:tcPr>
          <w:p>
            <w:pPr>
              <w:rPr>
                <w:rFonts w:hint="eastAsia" w:eastAsiaTheme="minorEastAsia"/>
                <w:lang w:val="en-US" w:eastAsia="zh-CN"/>
              </w:rPr>
            </w:pPr>
            <w:r>
              <w:rPr>
                <w:rFonts w:hint="eastAsia"/>
                <w:lang w:val="en-US" w:eastAsia="zh-CN"/>
              </w:rPr>
              <w:t>2015</w:t>
            </w:r>
          </w:p>
        </w:tc>
        <w:tc>
          <w:tcPr>
            <w:tcW w:w="1064" w:type="dxa"/>
            <w:vAlign w:val="center"/>
          </w:tcPr>
          <w:p>
            <w:pPr>
              <w:rPr>
                <w:rFonts w:hint="eastAsia" w:eastAsiaTheme="minorEastAsia"/>
                <w:lang w:val="en-US" w:eastAsia="zh-CN"/>
              </w:rPr>
            </w:pPr>
            <w:r>
              <w:rPr>
                <w:rFonts w:hint="eastAsia"/>
                <w:lang w:val="en-US" w:eastAsia="zh-CN"/>
              </w:rPr>
              <w:t>20</w:t>
            </w:r>
          </w:p>
        </w:tc>
        <w:tc>
          <w:tcPr>
            <w:tcW w:w="1296" w:type="dxa"/>
            <w:vAlign w:val="center"/>
          </w:tcPr>
          <w:p>
            <w:r>
              <w:rPr>
                <w:rFonts w:hint="eastAsia"/>
                <w:lang w:eastAsia="zh-CN"/>
              </w:rPr>
              <w:t>第二参与人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
            <w:pPr>
              <w:rPr>
                <w:rFonts w:hint="eastAsia" w:eastAsiaTheme="minorEastAsia"/>
                <w:lang w:val="en-US" w:eastAsia="zh-CN"/>
              </w:rPr>
            </w:pPr>
            <w:r>
              <w:rPr>
                <w:rFonts w:hint="eastAsia"/>
                <w:lang w:val="en-US" w:eastAsia="zh-CN"/>
              </w:rPr>
              <w:t>4</w:t>
            </w:r>
          </w:p>
        </w:tc>
        <w:tc>
          <w:tcPr>
            <w:tcW w:w="3584" w:type="dxa"/>
            <w:gridSpan w:val="3"/>
            <w:vAlign w:val="center"/>
          </w:tcPr>
          <w:p>
            <w:pPr>
              <w:rPr>
                <w:rFonts w:hint="eastAsia" w:eastAsiaTheme="minorEastAsia"/>
                <w:lang w:eastAsia="zh-CN"/>
              </w:rPr>
            </w:pPr>
            <w:r>
              <w:rPr>
                <w:rFonts w:hint="eastAsia" w:ascii="Courier" w:hAnsi="Courier" w:eastAsia="Courier"/>
                <w:sz w:val="20"/>
                <w:lang w:eastAsia="zh-CN"/>
              </w:rPr>
              <w:t>环境行政执法与刑事司法的衔接问题研究</w:t>
            </w:r>
          </w:p>
        </w:tc>
        <w:tc>
          <w:tcPr>
            <w:tcW w:w="1072" w:type="dxa"/>
            <w:vAlign w:val="center"/>
          </w:tcPr>
          <w:p>
            <w:pPr>
              <w:pStyle w:val="7"/>
              <w:keepNext w:val="0"/>
              <w:keepLines w:val="0"/>
              <w:widowControl/>
              <w:suppressLineNumbers w:val="0"/>
              <w:spacing w:line="23" w:lineRule="atLeast"/>
              <w:jc w:val="center"/>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16YJC820056</w:t>
            </w:r>
          </w:p>
          <w:p/>
        </w:tc>
        <w:tc>
          <w:tcPr>
            <w:tcW w:w="1467" w:type="dxa"/>
            <w:vAlign w:val="center"/>
          </w:tcPr>
          <w:p>
            <w:pPr>
              <w:rPr>
                <w:rFonts w:hint="eastAsia" w:eastAsiaTheme="minorEastAsia"/>
                <w:lang w:eastAsia="zh-CN"/>
              </w:rPr>
            </w:pPr>
            <w:r>
              <w:rPr>
                <w:rFonts w:hint="eastAsia"/>
                <w:lang w:eastAsia="zh-CN"/>
              </w:rPr>
              <w:t>教育部</w:t>
            </w:r>
          </w:p>
        </w:tc>
        <w:tc>
          <w:tcPr>
            <w:tcW w:w="722" w:type="dxa"/>
            <w:vAlign w:val="center"/>
          </w:tcPr>
          <w:p>
            <w:pPr>
              <w:rPr>
                <w:rFonts w:hint="eastAsia" w:eastAsiaTheme="minorEastAsia"/>
                <w:lang w:val="en-US" w:eastAsia="zh-CN"/>
              </w:rPr>
            </w:pPr>
            <w:r>
              <w:rPr>
                <w:rFonts w:hint="eastAsia"/>
                <w:lang w:val="en-US" w:eastAsia="zh-CN"/>
              </w:rPr>
              <w:t>2016</w:t>
            </w:r>
          </w:p>
        </w:tc>
        <w:tc>
          <w:tcPr>
            <w:tcW w:w="1064" w:type="dxa"/>
            <w:vAlign w:val="center"/>
          </w:tcPr>
          <w:p>
            <w:pPr>
              <w:rPr>
                <w:rFonts w:hint="eastAsia" w:eastAsiaTheme="minorEastAsia"/>
                <w:lang w:val="en-US" w:eastAsia="zh-CN"/>
              </w:rPr>
            </w:pPr>
            <w:r>
              <w:rPr>
                <w:rFonts w:hint="eastAsia"/>
                <w:lang w:val="en-US" w:eastAsia="zh-CN"/>
              </w:rPr>
              <w:t>8</w:t>
            </w:r>
          </w:p>
        </w:tc>
        <w:tc>
          <w:tcPr>
            <w:tcW w:w="1296" w:type="dxa"/>
            <w:vAlign w:val="center"/>
          </w:tcPr>
          <w:p>
            <w:pPr>
              <w:rPr>
                <w:rFonts w:hint="eastAsia" w:eastAsiaTheme="minorEastAsia"/>
                <w:lang w:eastAsia="zh-CN"/>
              </w:rPr>
            </w:pPr>
            <w:r>
              <w:rPr>
                <w:rFonts w:hint="eastAsia"/>
                <w:lang w:eastAsia="zh-CN"/>
              </w:rPr>
              <w:t>第二参与人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5</w:t>
            </w:r>
          </w:p>
        </w:tc>
        <w:tc>
          <w:tcPr>
            <w:tcW w:w="3584" w:type="dxa"/>
            <w:gridSpan w:val="3"/>
            <w:vAlign w:val="center"/>
          </w:tcPr>
          <w:p>
            <w:pPr>
              <w:rPr>
                <w:rFonts w:hint="eastAsia" w:ascii="Courier" w:hAnsi="Courier" w:eastAsia="Courier" w:cstheme="minorBidi"/>
                <w:kern w:val="2"/>
                <w:sz w:val="20"/>
                <w:szCs w:val="22"/>
                <w:lang w:val="en-US" w:eastAsia="zh-CN" w:bidi="ar-SA"/>
              </w:rPr>
            </w:pPr>
            <w:r>
              <w:rPr>
                <w:rFonts w:hint="eastAsia" w:ascii="Courier" w:hAnsi="Courier" w:eastAsia="Courier"/>
                <w:sz w:val="20"/>
                <w:lang w:val="en-US" w:eastAsia="zh-CN"/>
              </w:rPr>
              <w:t>海南自贸港商事登记制度改革路径探究</w:t>
            </w:r>
          </w:p>
        </w:tc>
        <w:tc>
          <w:tcPr>
            <w:tcW w:w="1072" w:type="dxa"/>
            <w:vAlign w:val="center"/>
          </w:tcPr>
          <w:p>
            <w:pPr>
              <w:rPr>
                <w:rFonts w:asciiTheme="minorHAnsi" w:hAnsiTheme="minorHAnsi" w:eastAsiaTheme="minorEastAsia" w:cstheme="minorBidi"/>
                <w:kern w:val="2"/>
                <w:sz w:val="21"/>
                <w:szCs w:val="22"/>
                <w:lang w:val="en-US" w:eastAsia="zh-CN" w:bidi="ar-SA"/>
              </w:rPr>
            </w:pPr>
            <w:r>
              <w:rPr>
                <w:rFonts w:hint="eastAsia"/>
              </w:rPr>
              <w:t>HNSK(ZC)20-14</w:t>
            </w:r>
          </w:p>
        </w:tc>
        <w:tc>
          <w:tcPr>
            <w:tcW w:w="1467" w:type="dxa"/>
            <w:vAlign w:val="center"/>
          </w:tcPr>
          <w:p>
            <w:pPr>
              <w:rPr>
                <w:rFonts w:hint="eastAsia" w:asciiTheme="minorHAnsi" w:hAnsiTheme="minorHAnsi" w:eastAsiaTheme="minorEastAsia" w:cstheme="minorBidi"/>
                <w:kern w:val="2"/>
                <w:sz w:val="21"/>
                <w:szCs w:val="22"/>
                <w:lang w:val="en-US" w:eastAsia="zh-CN" w:bidi="ar-SA"/>
              </w:rPr>
            </w:pPr>
            <w:r>
              <w:rPr>
                <w:rFonts w:hint="eastAsia"/>
                <w:lang w:eastAsia="zh-CN"/>
              </w:rPr>
              <w:t>海南省社科联</w:t>
            </w:r>
          </w:p>
        </w:tc>
        <w:tc>
          <w:tcPr>
            <w:tcW w:w="722" w:type="dxa"/>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2020</w:t>
            </w:r>
          </w:p>
        </w:tc>
        <w:tc>
          <w:tcPr>
            <w:tcW w:w="1064" w:type="dxa"/>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自筹</w:t>
            </w:r>
          </w:p>
        </w:tc>
        <w:tc>
          <w:tcPr>
            <w:tcW w:w="1296" w:type="dxa"/>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主持</w:t>
            </w:r>
          </w:p>
        </w:tc>
      </w:tr>
    </w:tbl>
    <w:p/>
    <w:tbl>
      <w:tblPr>
        <w:tblStyle w:val="9"/>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5"/>
        <w:gridCol w:w="2591"/>
        <w:gridCol w:w="2747"/>
        <w:gridCol w:w="1125"/>
        <w:gridCol w:w="996"/>
        <w:gridCol w:w="845"/>
        <w:gridCol w:w="9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7"/>
            <w:vAlign w:val="center"/>
          </w:tcPr>
          <w:p>
            <w:pPr>
              <w:spacing w:line="240" w:lineRule="exact"/>
              <w:jc w:val="center"/>
            </w:pPr>
            <w:r>
              <w:rPr>
                <w:rFonts w:hint="eastAsia"/>
                <w:b/>
                <w:bCs/>
              </w:rPr>
              <w:t>必备条件之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发表学术论文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trPr>
        <w:tc>
          <w:tcPr>
            <w:tcW w:w="9781" w:type="dxa"/>
            <w:gridSpan w:val="7"/>
            <w:vAlign w:val="center"/>
          </w:tcPr>
          <w:p>
            <w:pPr>
              <w:spacing w:line="240" w:lineRule="exact"/>
              <w:rPr>
                <w:rFonts w:ascii="仿宋_GB2312" w:eastAsia="仿宋_GB2312"/>
                <w:szCs w:val="21"/>
              </w:rPr>
            </w:pPr>
            <w:r>
              <w:rPr>
                <w:rFonts w:hint="eastAsia" w:ascii="仿宋_GB2312" w:eastAsia="仿宋_GB2312"/>
                <w:szCs w:val="21"/>
              </w:rPr>
              <w:t xml:space="preserve">以第一作者（或通信作者）发表论文总数： </w:t>
            </w:r>
            <w:r>
              <w:rPr>
                <w:rFonts w:hint="eastAsia" w:ascii="仿宋_GB2312" w:eastAsia="仿宋_GB2312"/>
                <w:szCs w:val="21"/>
                <w:lang w:val="en-US" w:eastAsia="zh-CN"/>
              </w:rPr>
              <w:t>4</w:t>
            </w:r>
            <w:r>
              <w:rPr>
                <w:rFonts w:hint="eastAsia" w:ascii="仿宋_GB2312" w:eastAsia="仿宋_GB2312"/>
                <w:szCs w:val="21"/>
              </w:rPr>
              <w:t xml:space="preserve">篇，其中：A类  </w:t>
            </w:r>
            <w:r>
              <w:rPr>
                <w:rFonts w:hint="eastAsia" w:ascii="仿宋_GB2312" w:eastAsia="仿宋_GB2312"/>
                <w:szCs w:val="21"/>
                <w:lang w:val="en-US" w:eastAsia="zh-CN"/>
              </w:rPr>
              <w:t>0</w:t>
            </w:r>
            <w:r>
              <w:rPr>
                <w:rFonts w:hint="eastAsia" w:ascii="仿宋_GB2312" w:eastAsia="仿宋_GB2312"/>
                <w:szCs w:val="21"/>
              </w:rPr>
              <w:t xml:space="preserve"> 篇，B类  </w:t>
            </w:r>
            <w:r>
              <w:rPr>
                <w:rFonts w:hint="eastAsia" w:ascii="仿宋_GB2312" w:eastAsia="仿宋_GB2312"/>
                <w:szCs w:val="21"/>
                <w:lang w:val="en-US" w:eastAsia="zh-CN"/>
              </w:rPr>
              <w:t>2</w:t>
            </w:r>
            <w:r>
              <w:rPr>
                <w:rFonts w:hint="eastAsia" w:ascii="仿宋_GB2312" w:eastAsia="仿宋_GB2312"/>
                <w:szCs w:val="21"/>
              </w:rPr>
              <w:t xml:space="preserve"> 篇，C类 </w:t>
            </w:r>
            <w:r>
              <w:rPr>
                <w:rFonts w:hint="eastAsia" w:ascii="仿宋_GB2312" w:eastAsia="仿宋_GB2312"/>
                <w:szCs w:val="21"/>
                <w:lang w:val="en-US" w:eastAsia="zh-CN"/>
              </w:rPr>
              <w:t>1</w:t>
            </w:r>
            <w:r>
              <w:rPr>
                <w:rFonts w:hint="eastAsia" w:ascii="仿宋_GB2312" w:eastAsia="仿宋_GB2312"/>
                <w:szCs w:val="21"/>
              </w:rPr>
              <w:t xml:space="preserve"> 篇，D类</w:t>
            </w:r>
            <w:r>
              <w:rPr>
                <w:rFonts w:hint="eastAsia" w:ascii="仿宋_GB2312" w:eastAsia="仿宋_GB2312"/>
                <w:szCs w:val="21"/>
                <w:lang w:val="en-US" w:eastAsia="zh-CN"/>
              </w:rPr>
              <w:t>1</w:t>
            </w:r>
            <w:r>
              <w:rPr>
                <w:rFonts w:hint="eastAsia" w:ascii="仿宋_GB2312" w:eastAsia="仿宋_GB2312"/>
                <w:szCs w:val="21"/>
              </w:rPr>
              <w:t>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5" w:type="dxa"/>
            <w:tcBorders>
              <w:right w:val="single" w:color="auto" w:sz="4" w:space="0"/>
            </w:tcBorders>
            <w:vAlign w:val="center"/>
          </w:tcPr>
          <w:p>
            <w:pPr>
              <w:jc w:val="center"/>
              <w:rPr>
                <w:rFonts w:eastAsia="宋体"/>
              </w:rPr>
            </w:pPr>
            <w:r>
              <w:rPr>
                <w:rFonts w:hint="eastAsia"/>
              </w:rPr>
              <w:t>序号</w:t>
            </w:r>
          </w:p>
        </w:tc>
        <w:tc>
          <w:tcPr>
            <w:tcW w:w="2591"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成果名称</w:t>
            </w:r>
          </w:p>
        </w:tc>
        <w:tc>
          <w:tcPr>
            <w:tcW w:w="2747" w:type="dxa"/>
            <w:vAlign w:val="center"/>
          </w:tcPr>
          <w:p>
            <w:pPr>
              <w:widowControl/>
              <w:jc w:val="center"/>
              <w:rPr>
                <w:rFonts w:eastAsia="宋体"/>
              </w:rPr>
            </w:pPr>
            <w:r>
              <w:rPr>
                <w:rFonts w:hint="eastAsia" w:ascii="宋体" w:hAnsi="宋体" w:cs="Arial"/>
                <w:color w:val="000000"/>
                <w:kern w:val="0"/>
                <w:szCs w:val="21"/>
              </w:rPr>
              <w:t>刊物名称，发表时间和刊期</w:t>
            </w:r>
          </w:p>
        </w:tc>
        <w:tc>
          <w:tcPr>
            <w:tcW w:w="1125" w:type="dxa"/>
            <w:vAlign w:val="center"/>
          </w:tcPr>
          <w:p>
            <w:pPr>
              <w:widowControl/>
              <w:jc w:val="center"/>
            </w:pPr>
            <w:r>
              <w:rPr>
                <w:rFonts w:hint="eastAsia" w:ascii="宋体" w:hAnsi="宋体" w:cs="Arial"/>
                <w:color w:val="000000"/>
                <w:kern w:val="0"/>
                <w:szCs w:val="21"/>
              </w:rPr>
              <w:t>刊物</w:t>
            </w:r>
            <w:r>
              <w:rPr>
                <w:rFonts w:hint="eastAsia" w:ascii="宋体" w:hAnsi="宋体" w:cs="Arial"/>
                <w:color w:val="000000"/>
                <w:kern w:val="0"/>
                <w:szCs w:val="21"/>
                <w:lang w:val="en-US" w:eastAsia="zh-CN"/>
              </w:rPr>
              <w:t>类</w:t>
            </w:r>
            <w:r>
              <w:rPr>
                <w:rFonts w:hint="eastAsia" w:ascii="宋体" w:hAnsi="宋体" w:cs="Arial"/>
                <w:color w:val="000000"/>
                <w:kern w:val="0"/>
                <w:szCs w:val="21"/>
              </w:rPr>
              <w:t>别</w:t>
            </w:r>
          </w:p>
        </w:tc>
        <w:tc>
          <w:tcPr>
            <w:tcW w:w="996" w:type="dxa"/>
            <w:vAlign w:val="center"/>
          </w:tcPr>
          <w:p>
            <w:pPr>
              <w:widowControl/>
              <w:jc w:val="center"/>
              <w:rPr>
                <w:rFonts w:hint="default" w:eastAsia="宋体"/>
                <w:lang w:val="en-US" w:eastAsia="zh-CN"/>
              </w:rPr>
            </w:pPr>
            <w:r>
              <w:rPr>
                <w:rFonts w:hint="eastAsia" w:eastAsia="宋体"/>
                <w:lang w:val="en-US" w:eastAsia="zh-CN"/>
              </w:rPr>
              <w:t>刊物级别</w:t>
            </w:r>
          </w:p>
        </w:tc>
        <w:tc>
          <w:tcPr>
            <w:tcW w:w="845" w:type="dxa"/>
            <w:tcBorders>
              <w:right w:val="single" w:color="auto" w:sz="4" w:space="0"/>
            </w:tcBorders>
            <w:vAlign w:val="center"/>
          </w:tcPr>
          <w:p>
            <w:pPr>
              <w:widowControl/>
              <w:jc w:val="center"/>
              <w:rPr>
                <w:rFonts w:hint="default" w:eastAsia="宋体"/>
                <w:lang w:val="en-US" w:eastAsia="zh-CN"/>
              </w:rPr>
            </w:pPr>
            <w:r>
              <w:rPr>
                <w:rFonts w:hint="eastAsia" w:eastAsia="宋体"/>
                <w:lang w:val="en-US" w:eastAsia="zh-CN"/>
              </w:rPr>
              <w:t>是否第一作者</w:t>
            </w:r>
          </w:p>
        </w:tc>
        <w:tc>
          <w:tcPr>
            <w:tcW w:w="962" w:type="dxa"/>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检索证明</w:t>
            </w:r>
          </w:p>
          <w:p>
            <w:pPr>
              <w:widowControl/>
              <w:jc w:val="center"/>
              <w:rPr>
                <w:rFonts w:hint="eastAsia" w:eastAsia="宋体" w:asciiTheme="minorHAnsi" w:hAnsiTheme="minorHAnsi" w:cstheme="minorBidi"/>
                <w:kern w:val="2"/>
                <w:sz w:val="21"/>
                <w:szCs w:val="22"/>
                <w:lang w:val="en-US" w:eastAsia="zh-CN" w:bidi="ar-SA"/>
              </w:rPr>
            </w:pPr>
            <w:r>
              <w:rPr>
                <w:rFonts w:hint="eastAsia" w:ascii="宋体" w:hAnsi="宋体" w:cs="Arial"/>
                <w:color w:val="000000"/>
                <w:kern w:val="0"/>
                <w:szCs w:val="21"/>
              </w:rPr>
              <w:t>（有或无）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515" w:type="dxa"/>
            <w:tcBorders>
              <w:right w:val="single" w:color="auto" w:sz="4" w:space="0"/>
            </w:tcBorders>
          </w:tcPr>
          <w:p>
            <w:pPr>
              <w:jc w:val="center"/>
              <w:rPr>
                <w:rFonts w:hint="eastAsia" w:eastAsiaTheme="minorEastAsia"/>
                <w:lang w:val="en-US" w:eastAsia="zh-CN"/>
              </w:rPr>
            </w:pPr>
            <w:r>
              <w:rPr>
                <w:rFonts w:hint="eastAsia"/>
                <w:lang w:val="en-US" w:eastAsia="zh-CN"/>
              </w:rPr>
              <w:t>1</w:t>
            </w:r>
          </w:p>
        </w:tc>
        <w:tc>
          <w:tcPr>
            <w:tcW w:w="2591" w:type="dxa"/>
            <w:tcBorders>
              <w:left w:val="single" w:color="auto" w:sz="4" w:space="0"/>
            </w:tcBorders>
            <w:vAlign w:val="top"/>
          </w:tcPr>
          <w:p>
            <w:pPr>
              <w:jc w:val="center"/>
            </w:pPr>
            <w:r>
              <w:rPr>
                <w:rFonts w:hint="eastAsia" w:ascii="宋体" w:hAnsi="宋体"/>
                <w:szCs w:val="21"/>
              </w:rPr>
              <w:t>试论住宅建设用地使用权到期的法律后果</w:t>
            </w:r>
          </w:p>
        </w:tc>
        <w:tc>
          <w:tcPr>
            <w:tcW w:w="2747" w:type="dxa"/>
            <w:vAlign w:val="top"/>
          </w:tcPr>
          <w:p>
            <w:pPr>
              <w:widowControl/>
              <w:rPr>
                <w:rFonts w:hint="eastAsia" w:ascii="宋体" w:hAnsi="宋体"/>
                <w:szCs w:val="21"/>
                <w:lang w:eastAsia="zh-CN"/>
              </w:rPr>
            </w:pPr>
            <w:r>
              <w:rPr>
                <w:rFonts w:hint="eastAsia" w:ascii="宋体" w:hAnsi="宋体"/>
                <w:szCs w:val="21"/>
                <w:lang w:eastAsia="zh-CN"/>
              </w:rPr>
              <w:t>《</w:t>
            </w:r>
            <w:r>
              <w:rPr>
                <w:rFonts w:hint="eastAsia" w:ascii="宋体" w:hAnsi="宋体"/>
                <w:szCs w:val="21"/>
              </w:rPr>
              <w:t>新东方</w:t>
            </w:r>
            <w:r>
              <w:rPr>
                <w:rFonts w:hint="eastAsia" w:ascii="宋体" w:hAnsi="宋体"/>
                <w:szCs w:val="21"/>
                <w:lang w:eastAsia="zh-CN"/>
              </w:rPr>
              <w:t>》</w:t>
            </w:r>
            <w:r>
              <w:rPr>
                <w:rFonts w:hint="eastAsia" w:ascii="宋体" w:hAnsi="宋体"/>
                <w:szCs w:val="21"/>
              </w:rPr>
              <w:t>201</w:t>
            </w:r>
            <w:r>
              <w:rPr>
                <w:rFonts w:hint="eastAsia" w:ascii="宋体" w:hAnsi="宋体"/>
                <w:szCs w:val="21"/>
                <w:lang w:val="en-US" w:eastAsia="zh-CN"/>
              </w:rPr>
              <w:t>6</w:t>
            </w:r>
            <w:r>
              <w:rPr>
                <w:rFonts w:hint="eastAsia" w:ascii="宋体" w:hAnsi="宋体"/>
                <w:szCs w:val="21"/>
              </w:rPr>
              <w:t>年第</w:t>
            </w:r>
            <w:r>
              <w:rPr>
                <w:rFonts w:hint="eastAsia" w:ascii="宋体" w:hAnsi="宋体"/>
                <w:szCs w:val="21"/>
                <w:lang w:val="en-US" w:eastAsia="zh-CN"/>
              </w:rPr>
              <w:t>5</w:t>
            </w:r>
            <w:r>
              <w:rPr>
                <w:rFonts w:hint="eastAsia" w:ascii="宋体" w:hAnsi="宋体"/>
                <w:szCs w:val="21"/>
                <w:lang w:eastAsia="zh-CN"/>
              </w:rPr>
              <w:t>期</w:t>
            </w:r>
          </w:p>
          <w:p>
            <w:pPr>
              <w:widowControl/>
              <w:jc w:val="center"/>
            </w:pPr>
          </w:p>
        </w:tc>
        <w:tc>
          <w:tcPr>
            <w:tcW w:w="1125" w:type="dxa"/>
            <w:vAlign w:val="top"/>
          </w:tcPr>
          <w:p>
            <w:pPr>
              <w:widowControl/>
              <w:jc w:val="center"/>
              <w:rPr>
                <w:rFonts w:hint="default"/>
                <w:lang w:val="en-US"/>
              </w:rPr>
            </w:pPr>
            <w:r>
              <w:rPr>
                <w:rFonts w:hint="eastAsia"/>
                <w:lang w:val="en-US" w:eastAsia="zh-CN"/>
              </w:rPr>
              <w:t>省级</w:t>
            </w:r>
          </w:p>
        </w:tc>
        <w:tc>
          <w:tcPr>
            <w:tcW w:w="996" w:type="dxa"/>
            <w:vAlign w:val="top"/>
          </w:tcPr>
          <w:p>
            <w:pPr>
              <w:widowControl/>
              <w:jc w:val="center"/>
              <w:rPr>
                <w:rFonts w:hint="default" w:eastAsiaTheme="minorEastAsia"/>
                <w:lang w:val="en-US" w:eastAsia="zh-CN"/>
              </w:rPr>
            </w:pPr>
            <w:r>
              <w:rPr>
                <w:rFonts w:hint="eastAsia"/>
                <w:lang w:val="en-US" w:eastAsia="zh-CN"/>
              </w:rPr>
              <w:t>D类</w:t>
            </w:r>
          </w:p>
        </w:tc>
        <w:tc>
          <w:tcPr>
            <w:tcW w:w="845" w:type="dxa"/>
            <w:tcBorders>
              <w:right w:val="single" w:color="auto" w:sz="4" w:space="0"/>
            </w:tcBorders>
          </w:tcPr>
          <w:p>
            <w:pPr>
              <w:widowControl/>
              <w:jc w:val="center"/>
              <w:rPr>
                <w:rFonts w:hint="default" w:eastAsiaTheme="minorEastAsia"/>
                <w:lang w:val="en-US" w:eastAsia="zh-CN"/>
              </w:rPr>
            </w:pPr>
            <w:r>
              <w:rPr>
                <w:rFonts w:hint="eastAsia"/>
                <w:lang w:val="en-US" w:eastAsia="zh-CN"/>
              </w:rPr>
              <w:t>是</w:t>
            </w:r>
          </w:p>
        </w:tc>
        <w:tc>
          <w:tcPr>
            <w:tcW w:w="962" w:type="dxa"/>
            <w:tcBorders>
              <w:right w:val="single" w:color="auto" w:sz="4" w:space="0"/>
            </w:tcBorders>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trPr>
        <w:tc>
          <w:tcPr>
            <w:tcW w:w="515" w:type="dxa"/>
            <w:tcBorders>
              <w:right w:val="single" w:color="auto" w:sz="4" w:space="0"/>
            </w:tcBorders>
          </w:tcPr>
          <w:p>
            <w:pPr>
              <w:jc w:val="center"/>
              <w:rPr>
                <w:rFonts w:hint="eastAsia" w:eastAsiaTheme="minorEastAsia"/>
                <w:lang w:val="en-US" w:eastAsia="zh-CN"/>
              </w:rPr>
            </w:pPr>
            <w:r>
              <w:rPr>
                <w:rFonts w:hint="eastAsia"/>
                <w:lang w:val="en-US" w:eastAsia="zh-CN"/>
              </w:rPr>
              <w:t>2</w:t>
            </w:r>
          </w:p>
        </w:tc>
        <w:tc>
          <w:tcPr>
            <w:tcW w:w="2591" w:type="dxa"/>
            <w:tcBorders>
              <w:left w:val="single" w:color="auto" w:sz="4" w:space="0"/>
            </w:tcBorders>
            <w:vAlign w:val="top"/>
          </w:tcPr>
          <w:p>
            <w:pPr>
              <w:jc w:val="center"/>
            </w:pPr>
            <w:r>
              <w:rPr>
                <w:rFonts w:hint="default" w:ascii="宋体" w:hAnsi="宋体"/>
                <w:szCs w:val="21"/>
                <w:lang w:val="en-US" w:eastAsia="zh-CN"/>
              </w:rPr>
              <w:fldChar w:fldCharType="begin"/>
            </w:r>
            <w:r>
              <w:rPr>
                <w:rFonts w:hint="default" w:ascii="宋体" w:hAnsi="宋体"/>
                <w:szCs w:val="21"/>
                <w:lang w:val="en-US" w:eastAsia="zh-CN"/>
              </w:rPr>
              <w:instrText xml:space="preserve"> HYPERLINK "http://61.181.120.82:8081/KCMS/detail/detail.aspx?filename=FXPL201705018&amp;dbcode=CJFD&amp;dbname=CJFD2017" \t "http://61.181.120.82:8081/kcms/detail/_blank" </w:instrText>
            </w:r>
            <w:r>
              <w:rPr>
                <w:rFonts w:hint="default" w:ascii="宋体" w:hAnsi="宋体"/>
                <w:szCs w:val="21"/>
                <w:lang w:val="en-US" w:eastAsia="zh-CN"/>
              </w:rPr>
              <w:fldChar w:fldCharType="separate"/>
            </w:r>
            <w:r>
              <w:rPr>
                <w:rFonts w:hint="default" w:ascii="宋体" w:hAnsi="宋体"/>
                <w:szCs w:val="21"/>
                <w:lang w:val="en-US" w:eastAsia="zh-CN"/>
              </w:rPr>
              <w:t>论内幕交易侵权责任因果关系的认定</w:t>
            </w:r>
            <w:r>
              <w:rPr>
                <w:rFonts w:hint="default" w:ascii="宋体" w:hAnsi="宋体"/>
                <w:szCs w:val="21"/>
                <w:lang w:val="en-US" w:eastAsia="zh-CN"/>
              </w:rPr>
              <w:fldChar w:fldCharType="end"/>
            </w:r>
          </w:p>
        </w:tc>
        <w:tc>
          <w:tcPr>
            <w:tcW w:w="2747" w:type="dxa"/>
            <w:vAlign w:val="top"/>
          </w:tcPr>
          <w:p>
            <w:pPr>
              <w:jc w:val="center"/>
              <w:rPr>
                <w:rFonts w:hint="eastAsia" w:ascii="宋体" w:hAnsi="宋体"/>
                <w:szCs w:val="21"/>
                <w:lang w:val="en-US" w:eastAsia="zh-CN"/>
              </w:rPr>
            </w:pPr>
            <w:r>
              <w:rPr>
                <w:rFonts w:hint="eastAsia" w:ascii="宋体" w:hAnsi="宋体"/>
                <w:szCs w:val="21"/>
                <w:lang w:val="en-US" w:eastAsia="zh-CN"/>
              </w:rPr>
              <w:t>《</w:t>
            </w:r>
            <w:r>
              <w:rPr>
                <w:rFonts w:hint="default" w:ascii="宋体" w:hAnsi="宋体"/>
                <w:szCs w:val="21"/>
                <w:lang w:val="en-US" w:eastAsia="zh-CN"/>
              </w:rPr>
              <w:t>法学评论</w:t>
            </w:r>
            <w:r>
              <w:rPr>
                <w:rFonts w:hint="eastAsia" w:ascii="宋体" w:hAnsi="宋体"/>
                <w:szCs w:val="21"/>
                <w:lang w:val="en-US" w:eastAsia="zh-CN"/>
              </w:rPr>
              <w:t>》</w:t>
            </w:r>
          </w:p>
          <w:p>
            <w:pPr>
              <w:jc w:val="center"/>
            </w:pPr>
            <w:r>
              <w:rPr>
                <w:rFonts w:hint="default" w:ascii="宋体" w:hAnsi="宋体"/>
                <w:szCs w:val="21"/>
                <w:lang w:val="en-US" w:eastAsia="zh-CN"/>
              </w:rPr>
              <w:t xml:space="preserve">2017 </w:t>
            </w:r>
            <w:r>
              <w:rPr>
                <w:rFonts w:hint="eastAsia" w:ascii="宋体" w:hAnsi="宋体"/>
                <w:szCs w:val="21"/>
                <w:lang w:val="en-US" w:eastAsia="zh-CN"/>
              </w:rPr>
              <w:t>年第5期</w:t>
            </w:r>
          </w:p>
        </w:tc>
        <w:tc>
          <w:tcPr>
            <w:tcW w:w="1125" w:type="dxa"/>
            <w:vAlign w:val="top"/>
          </w:tcPr>
          <w:p>
            <w:pPr>
              <w:widowControl/>
              <w:jc w:val="center"/>
              <w:rPr>
                <w:rFonts w:hint="eastAsia" w:ascii="宋体" w:hAnsi="宋体"/>
                <w:szCs w:val="21"/>
                <w:lang w:eastAsia="zh-CN"/>
              </w:rPr>
            </w:pPr>
            <w:r>
              <w:rPr>
                <w:rFonts w:hint="eastAsia" w:ascii="宋体" w:hAnsi="宋体"/>
                <w:szCs w:val="21"/>
                <w:lang w:eastAsia="zh-CN"/>
              </w:rPr>
              <w:t>法学类</w:t>
            </w:r>
          </w:p>
          <w:p>
            <w:pPr>
              <w:widowControl/>
              <w:ind w:firstLine="210" w:firstLineChars="100"/>
              <w:jc w:val="left"/>
              <w:rPr>
                <w:rFonts w:hint="eastAsia" w:ascii="宋体" w:hAnsi="宋体" w:eastAsiaTheme="minorEastAsia"/>
                <w:szCs w:val="21"/>
                <w:lang w:val="en-US" w:eastAsia="zh-CN"/>
              </w:rPr>
            </w:pPr>
            <w:r>
              <w:rPr>
                <w:rFonts w:hint="eastAsia" w:ascii="宋体" w:hAnsi="宋体"/>
                <w:szCs w:val="21"/>
                <w:lang w:val="en-US" w:eastAsia="zh-CN"/>
              </w:rPr>
              <w:t>CSSCI</w:t>
            </w:r>
          </w:p>
          <w:p>
            <w:pPr>
              <w:widowControl/>
              <w:jc w:val="center"/>
              <w:rPr>
                <w:rFonts w:hint="eastAsia" w:eastAsiaTheme="minorEastAsia"/>
                <w:lang w:eastAsia="zh-CN"/>
              </w:rPr>
            </w:pPr>
            <w:r>
              <w:rPr>
                <w:rFonts w:hint="eastAsia" w:ascii="宋体" w:hAnsi="宋体"/>
                <w:szCs w:val="21"/>
              </w:rPr>
              <w:t>期刊</w:t>
            </w:r>
          </w:p>
        </w:tc>
        <w:tc>
          <w:tcPr>
            <w:tcW w:w="996" w:type="dxa"/>
            <w:vAlign w:val="top"/>
          </w:tcPr>
          <w:p>
            <w:pPr>
              <w:widowControl/>
              <w:jc w:val="center"/>
              <w:rPr>
                <w:rFonts w:hint="default" w:eastAsiaTheme="minorEastAsia"/>
                <w:lang w:val="en-US" w:eastAsia="zh-CN"/>
              </w:rPr>
            </w:pPr>
            <w:r>
              <w:rPr>
                <w:rFonts w:hint="eastAsia"/>
                <w:lang w:val="en-US" w:eastAsia="zh-CN"/>
              </w:rPr>
              <w:t>B类</w:t>
            </w:r>
          </w:p>
        </w:tc>
        <w:tc>
          <w:tcPr>
            <w:tcW w:w="845" w:type="dxa"/>
            <w:tcBorders>
              <w:right w:val="single" w:color="auto" w:sz="4" w:space="0"/>
            </w:tcBorders>
          </w:tcPr>
          <w:p>
            <w:pPr>
              <w:widowControl/>
              <w:jc w:val="center"/>
              <w:rPr>
                <w:rFonts w:hint="default" w:eastAsiaTheme="minorEastAsia"/>
                <w:lang w:val="en-US" w:eastAsia="zh-CN"/>
              </w:rPr>
            </w:pPr>
            <w:r>
              <w:rPr>
                <w:rFonts w:hint="eastAsia"/>
                <w:lang w:val="en-US" w:eastAsia="zh-CN"/>
              </w:rPr>
              <w:t>是</w:t>
            </w:r>
          </w:p>
        </w:tc>
        <w:tc>
          <w:tcPr>
            <w:tcW w:w="962" w:type="dxa"/>
            <w:tcBorders>
              <w:right w:val="single" w:color="auto" w:sz="4" w:space="0"/>
            </w:tcBorders>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trPr>
        <w:tc>
          <w:tcPr>
            <w:tcW w:w="515" w:type="dxa"/>
            <w:tcBorders>
              <w:right w:val="single" w:color="auto" w:sz="4" w:space="0"/>
            </w:tcBorders>
          </w:tcPr>
          <w:p>
            <w:pPr>
              <w:jc w:val="center"/>
              <w:rPr>
                <w:rFonts w:hint="default"/>
                <w:lang w:val="en-US" w:eastAsia="zh-CN"/>
              </w:rPr>
            </w:pPr>
            <w:r>
              <w:rPr>
                <w:rFonts w:hint="eastAsia"/>
                <w:lang w:val="en-US" w:eastAsia="zh-CN"/>
              </w:rPr>
              <w:t>3</w:t>
            </w:r>
          </w:p>
        </w:tc>
        <w:tc>
          <w:tcPr>
            <w:tcW w:w="2591" w:type="dxa"/>
            <w:tcBorders>
              <w:left w:val="single" w:color="auto" w:sz="4" w:space="0"/>
            </w:tcBorders>
            <w:vAlign w:val="top"/>
          </w:tcPr>
          <w:p>
            <w:pPr>
              <w:jc w:val="center"/>
              <w:rPr>
                <w:rFonts w:hint="default" w:ascii="宋体" w:hAnsi="宋体"/>
                <w:szCs w:val="21"/>
                <w:lang w:val="en-US" w:eastAsia="zh-CN"/>
              </w:rPr>
            </w:pPr>
            <w:r>
              <w:rPr>
                <w:rFonts w:hint="eastAsia" w:ascii="宋体" w:hAnsi="宋体" w:eastAsia="宋体"/>
                <w:sz w:val="24"/>
                <w:szCs w:val="22"/>
                <w:lang w:val="en-US" w:eastAsia="zh-CN" w:bidi="ar-SA"/>
              </w:rPr>
              <w:t>论认缴出资担保制度的构建</w:t>
            </w:r>
          </w:p>
        </w:tc>
        <w:tc>
          <w:tcPr>
            <w:tcW w:w="2747" w:type="dxa"/>
            <w:vAlign w:val="top"/>
          </w:tcPr>
          <w:p>
            <w:pPr>
              <w:jc w:val="center"/>
              <w:rPr>
                <w:rFonts w:hint="default" w:ascii="宋体" w:hAnsi="宋体"/>
                <w:szCs w:val="21"/>
                <w:lang w:val="en-US" w:eastAsia="zh-CN"/>
              </w:rPr>
            </w:pPr>
            <w:r>
              <w:rPr>
                <w:rFonts w:hint="eastAsia" w:ascii="宋体" w:hAnsi="宋体" w:eastAsia="宋体"/>
                <w:sz w:val="24"/>
                <w:szCs w:val="22"/>
                <w:lang w:val="en-US" w:eastAsia="zh-CN" w:bidi="ar-SA"/>
              </w:rPr>
              <w:t>《社会科学家》2018年第11期</w:t>
            </w:r>
          </w:p>
        </w:tc>
        <w:tc>
          <w:tcPr>
            <w:tcW w:w="1125" w:type="dxa"/>
            <w:vAlign w:val="top"/>
          </w:tcPr>
          <w:p>
            <w:pPr>
              <w:widowControl/>
              <w:jc w:val="center"/>
              <w:rPr>
                <w:rFonts w:hint="eastAsia" w:ascii="宋体" w:hAnsi="宋体"/>
                <w:szCs w:val="21"/>
                <w:lang w:eastAsia="zh-CN"/>
              </w:rPr>
            </w:pPr>
            <w:r>
              <w:rPr>
                <w:rFonts w:hint="eastAsia" w:ascii="宋体" w:hAnsi="宋体"/>
                <w:szCs w:val="21"/>
                <w:lang w:val="en-US" w:eastAsia="zh-CN"/>
              </w:rPr>
              <w:t>CSSCI扩展版期刊</w:t>
            </w:r>
          </w:p>
        </w:tc>
        <w:tc>
          <w:tcPr>
            <w:tcW w:w="996" w:type="dxa"/>
            <w:vAlign w:val="top"/>
          </w:tcPr>
          <w:p>
            <w:pPr>
              <w:widowControl/>
              <w:jc w:val="center"/>
              <w:rPr>
                <w:rFonts w:hint="default" w:asciiTheme="minorHAnsi" w:hAnsiTheme="minorHAnsi" w:eastAsiaTheme="minorEastAsia" w:cstheme="minorBidi"/>
                <w:kern w:val="2"/>
                <w:sz w:val="21"/>
                <w:szCs w:val="22"/>
                <w:lang w:val="en-US" w:eastAsia="zh-CN" w:bidi="ar-SA"/>
              </w:rPr>
            </w:pPr>
            <w:r>
              <w:rPr>
                <w:rFonts w:hint="eastAsia"/>
                <w:lang w:val="en-US" w:eastAsia="zh-CN"/>
              </w:rPr>
              <w:t>C类</w:t>
            </w:r>
          </w:p>
        </w:tc>
        <w:tc>
          <w:tcPr>
            <w:tcW w:w="845" w:type="dxa"/>
            <w:tcBorders>
              <w:right w:val="single" w:color="auto" w:sz="4" w:space="0"/>
            </w:tcBorders>
            <w:vAlign w:val="top"/>
          </w:tcPr>
          <w:p>
            <w:pPr>
              <w:widowControl/>
              <w:jc w:val="center"/>
              <w:rPr>
                <w:rFonts w:hint="default" w:asciiTheme="minorHAnsi" w:hAnsiTheme="minorHAnsi" w:eastAsiaTheme="minorEastAsia" w:cstheme="minorBidi"/>
                <w:kern w:val="2"/>
                <w:sz w:val="21"/>
                <w:szCs w:val="22"/>
                <w:lang w:val="en-US" w:eastAsia="zh-CN" w:bidi="ar-SA"/>
              </w:rPr>
            </w:pPr>
            <w:r>
              <w:rPr>
                <w:rFonts w:hint="eastAsia" w:cstheme="minorBidi"/>
                <w:kern w:val="2"/>
                <w:sz w:val="21"/>
                <w:szCs w:val="22"/>
                <w:lang w:val="en-US" w:eastAsia="zh-CN" w:bidi="ar-SA"/>
              </w:rPr>
              <w:t>是</w:t>
            </w:r>
          </w:p>
        </w:tc>
        <w:tc>
          <w:tcPr>
            <w:tcW w:w="962" w:type="dxa"/>
            <w:tcBorders>
              <w:right w:val="single" w:color="auto" w:sz="4" w:space="0"/>
            </w:tcBorders>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trPr>
        <w:tc>
          <w:tcPr>
            <w:tcW w:w="515" w:type="dxa"/>
            <w:tcBorders>
              <w:right w:val="single" w:color="auto" w:sz="4" w:space="0"/>
            </w:tcBorders>
          </w:tcPr>
          <w:p>
            <w:pPr>
              <w:jc w:val="center"/>
              <w:rPr>
                <w:rFonts w:hint="default"/>
                <w:lang w:val="en-US" w:eastAsia="zh-CN"/>
              </w:rPr>
            </w:pPr>
            <w:r>
              <w:rPr>
                <w:rFonts w:hint="eastAsia"/>
                <w:lang w:val="en-US" w:eastAsia="zh-CN"/>
              </w:rPr>
              <w:t>4</w:t>
            </w:r>
          </w:p>
        </w:tc>
        <w:tc>
          <w:tcPr>
            <w:tcW w:w="2591" w:type="dxa"/>
            <w:tcBorders>
              <w:left w:val="single" w:color="auto" w:sz="4" w:space="0"/>
            </w:tcBorders>
            <w:vAlign w:val="top"/>
          </w:tcPr>
          <w:p>
            <w:pPr>
              <w:jc w:val="center"/>
              <w:rPr>
                <w:rFonts w:hint="default" w:ascii="宋体" w:hAnsi="宋体"/>
                <w:szCs w:val="21"/>
                <w:lang w:val="en-US" w:eastAsia="zh-CN"/>
              </w:rPr>
            </w:pPr>
            <w:r>
              <w:rPr>
                <w:rFonts w:hint="eastAsia" w:ascii="宋体" w:hAnsi="宋体" w:eastAsia="宋体"/>
                <w:sz w:val="24"/>
                <w:szCs w:val="22"/>
                <w:lang w:val="en-US" w:eastAsia="zh-CN" w:bidi="ar-SA"/>
              </w:rPr>
              <w:t>论未实缴出资股权转让后的出资责任</w:t>
            </w:r>
          </w:p>
        </w:tc>
        <w:tc>
          <w:tcPr>
            <w:tcW w:w="2747" w:type="dxa"/>
            <w:vAlign w:val="top"/>
          </w:tcPr>
          <w:p>
            <w:pPr>
              <w:jc w:val="center"/>
              <w:rPr>
                <w:rFonts w:hint="default" w:ascii="宋体" w:hAnsi="宋体"/>
                <w:szCs w:val="21"/>
                <w:lang w:val="en-US" w:eastAsia="zh-CN"/>
              </w:rPr>
            </w:pPr>
            <w:r>
              <w:rPr>
                <w:rFonts w:hint="eastAsia" w:ascii="宋体" w:hAnsi="宋体" w:eastAsia="宋体"/>
                <w:sz w:val="24"/>
                <w:szCs w:val="22"/>
                <w:lang w:val="en-US" w:eastAsia="zh-CN" w:bidi="ar-SA"/>
              </w:rPr>
              <w:t>《法商研究》2019年第6期</w:t>
            </w:r>
          </w:p>
        </w:tc>
        <w:tc>
          <w:tcPr>
            <w:tcW w:w="1125" w:type="dxa"/>
            <w:vAlign w:val="top"/>
          </w:tcPr>
          <w:p>
            <w:pPr>
              <w:widowControl/>
              <w:jc w:val="center"/>
              <w:rPr>
                <w:rFonts w:hint="eastAsia" w:ascii="宋体" w:hAnsi="宋体"/>
                <w:szCs w:val="21"/>
                <w:lang w:eastAsia="zh-CN"/>
              </w:rPr>
            </w:pPr>
            <w:r>
              <w:rPr>
                <w:rFonts w:hint="eastAsia" w:ascii="宋体" w:hAnsi="宋体"/>
                <w:szCs w:val="21"/>
                <w:lang w:eastAsia="zh-CN"/>
              </w:rPr>
              <w:t>法学类</w:t>
            </w:r>
          </w:p>
          <w:p>
            <w:pPr>
              <w:widowControl/>
              <w:jc w:val="center"/>
              <w:rPr>
                <w:rFonts w:hint="eastAsia" w:ascii="宋体" w:hAnsi="宋体"/>
                <w:szCs w:val="21"/>
                <w:lang w:val="en-US" w:eastAsia="zh-CN"/>
              </w:rPr>
            </w:pPr>
            <w:r>
              <w:rPr>
                <w:rFonts w:hint="eastAsia" w:ascii="宋体" w:hAnsi="宋体"/>
                <w:szCs w:val="21"/>
                <w:lang w:val="en-US" w:eastAsia="zh-CN"/>
              </w:rPr>
              <w:t>CSSCI</w:t>
            </w:r>
          </w:p>
          <w:p>
            <w:pPr>
              <w:widowControl/>
              <w:jc w:val="center"/>
              <w:rPr>
                <w:rFonts w:hint="eastAsia" w:ascii="宋体" w:hAnsi="宋体"/>
                <w:szCs w:val="21"/>
                <w:lang w:eastAsia="zh-CN"/>
              </w:rPr>
            </w:pPr>
            <w:r>
              <w:rPr>
                <w:rFonts w:hint="eastAsia" w:ascii="宋体" w:hAnsi="宋体"/>
                <w:szCs w:val="21"/>
                <w:lang w:eastAsia="zh-CN"/>
              </w:rPr>
              <w:t>期刊</w:t>
            </w:r>
          </w:p>
        </w:tc>
        <w:tc>
          <w:tcPr>
            <w:tcW w:w="996" w:type="dxa"/>
            <w:vAlign w:val="top"/>
          </w:tcPr>
          <w:p>
            <w:pPr>
              <w:widowControl/>
              <w:jc w:val="center"/>
              <w:rPr>
                <w:rFonts w:hint="default" w:asciiTheme="minorHAnsi" w:hAnsiTheme="minorHAnsi" w:eastAsiaTheme="minorEastAsia" w:cstheme="minorBidi"/>
                <w:kern w:val="2"/>
                <w:sz w:val="21"/>
                <w:szCs w:val="22"/>
                <w:lang w:val="en-US" w:eastAsia="zh-CN" w:bidi="ar-SA"/>
              </w:rPr>
            </w:pPr>
            <w:r>
              <w:rPr>
                <w:rFonts w:hint="eastAsia"/>
                <w:lang w:val="en-US" w:eastAsia="zh-CN"/>
              </w:rPr>
              <w:t>B类</w:t>
            </w:r>
          </w:p>
        </w:tc>
        <w:tc>
          <w:tcPr>
            <w:tcW w:w="845" w:type="dxa"/>
            <w:tcBorders>
              <w:right w:val="single" w:color="auto" w:sz="4" w:space="0"/>
            </w:tcBorders>
            <w:vAlign w:val="top"/>
          </w:tcPr>
          <w:p>
            <w:pPr>
              <w:widowControl/>
              <w:jc w:val="center"/>
              <w:rPr>
                <w:rFonts w:hint="default" w:asciiTheme="minorHAnsi" w:hAnsiTheme="minorHAnsi" w:eastAsiaTheme="minorEastAsia" w:cstheme="minorBidi"/>
                <w:kern w:val="2"/>
                <w:sz w:val="21"/>
                <w:szCs w:val="22"/>
                <w:lang w:val="en-US" w:eastAsia="zh-CN" w:bidi="ar-SA"/>
              </w:rPr>
            </w:pPr>
            <w:r>
              <w:rPr>
                <w:rFonts w:hint="eastAsia" w:cstheme="minorBidi"/>
                <w:kern w:val="2"/>
                <w:sz w:val="21"/>
                <w:szCs w:val="22"/>
                <w:lang w:val="en-US" w:eastAsia="zh-CN" w:bidi="ar-SA"/>
              </w:rPr>
              <w:t>是</w:t>
            </w:r>
          </w:p>
        </w:tc>
        <w:tc>
          <w:tcPr>
            <w:tcW w:w="962" w:type="dxa"/>
            <w:tcBorders>
              <w:right w:val="single" w:color="auto" w:sz="4" w:space="0"/>
            </w:tcBorders>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有</w:t>
            </w:r>
          </w:p>
        </w:tc>
      </w:tr>
    </w:tbl>
    <w:p/>
    <w:tbl>
      <w:tblPr>
        <w:tblStyle w:val="9"/>
        <w:tblpPr w:leftFromText="180" w:rightFromText="180" w:vertAnchor="text" w:horzAnchor="page" w:tblpX="1236"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59"/>
        <w:gridCol w:w="2372"/>
        <w:gridCol w:w="703"/>
        <w:gridCol w:w="915"/>
        <w:gridCol w:w="1371"/>
        <w:gridCol w:w="1359"/>
        <w:gridCol w:w="780"/>
        <w:gridCol w:w="945"/>
        <w:gridCol w:w="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9747" w:type="dxa"/>
            <w:gridSpan w:val="9"/>
            <w:vAlign w:val="center"/>
          </w:tcPr>
          <w:p>
            <w:pPr>
              <w:jc w:val="center"/>
              <w:rPr>
                <w:rFonts w:eastAsia="宋体"/>
              </w:rPr>
            </w:pPr>
            <w:r>
              <w:rPr>
                <w:rFonts w:hint="eastAsia"/>
                <w:b/>
                <w:bCs/>
              </w:rPr>
              <w:t>任选条件之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出版学术著作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9" w:type="dxa"/>
            <w:tcBorders>
              <w:right w:val="single" w:color="auto" w:sz="4" w:space="0"/>
            </w:tcBorders>
            <w:vAlign w:val="center"/>
          </w:tcPr>
          <w:p>
            <w:pPr>
              <w:rPr>
                <w:rFonts w:eastAsia="宋体"/>
              </w:rPr>
            </w:pPr>
            <w:r>
              <w:rPr>
                <w:rFonts w:hint="eastAsia"/>
              </w:rPr>
              <w:t>序号</w:t>
            </w:r>
          </w:p>
        </w:tc>
        <w:tc>
          <w:tcPr>
            <w:tcW w:w="2372" w:type="dxa"/>
            <w:tcBorders>
              <w:left w:val="single" w:color="auto" w:sz="4" w:space="0"/>
            </w:tcBorders>
            <w:vAlign w:val="center"/>
          </w:tcPr>
          <w:p>
            <w:pPr>
              <w:ind w:firstLine="840" w:firstLineChars="400"/>
            </w:pPr>
            <w:r>
              <w:rPr>
                <w:rFonts w:hint="eastAsia"/>
              </w:rPr>
              <w:t>成果名称</w:t>
            </w:r>
          </w:p>
        </w:tc>
        <w:tc>
          <w:tcPr>
            <w:tcW w:w="703" w:type="dxa"/>
            <w:vAlign w:val="center"/>
          </w:tcPr>
          <w:p>
            <w:pPr>
              <w:rPr>
                <w:rFonts w:eastAsia="宋体"/>
              </w:rPr>
            </w:pPr>
            <w:r>
              <w:rPr>
                <w:rFonts w:hint="eastAsia"/>
              </w:rPr>
              <w:t>类别</w:t>
            </w:r>
          </w:p>
        </w:tc>
        <w:tc>
          <w:tcPr>
            <w:tcW w:w="915" w:type="dxa"/>
            <w:vAlign w:val="center"/>
          </w:tcPr>
          <w:p>
            <w:r>
              <w:rPr>
                <w:rFonts w:hint="eastAsia"/>
              </w:rPr>
              <w:t>合（独）著译及排名</w:t>
            </w:r>
          </w:p>
        </w:tc>
        <w:tc>
          <w:tcPr>
            <w:tcW w:w="1371" w:type="dxa"/>
            <w:vAlign w:val="center"/>
          </w:tcPr>
          <w:p>
            <w:pPr>
              <w:rPr>
                <w:rFonts w:eastAsia="宋体"/>
              </w:rPr>
            </w:pPr>
            <w:r>
              <w:rPr>
                <w:rFonts w:hint="eastAsia"/>
              </w:rPr>
              <w:t>出版社和出版时间</w:t>
            </w:r>
          </w:p>
        </w:tc>
        <w:tc>
          <w:tcPr>
            <w:tcW w:w="1359" w:type="dxa"/>
            <w:tcBorders>
              <w:right w:val="single" w:color="auto" w:sz="4" w:space="0"/>
            </w:tcBorders>
            <w:vAlign w:val="center"/>
          </w:tcPr>
          <w:p>
            <w:pPr>
              <w:rPr>
                <w:rFonts w:eastAsia="宋体"/>
              </w:rPr>
            </w:pPr>
            <w:r>
              <w:rPr>
                <w:rFonts w:hint="eastAsia"/>
              </w:rPr>
              <w:t>CIP核字号</w:t>
            </w:r>
          </w:p>
        </w:tc>
        <w:tc>
          <w:tcPr>
            <w:tcW w:w="780" w:type="dxa"/>
            <w:tcBorders>
              <w:left w:val="single" w:color="auto" w:sz="4" w:space="0"/>
            </w:tcBorders>
            <w:vAlign w:val="center"/>
          </w:tcPr>
          <w:p>
            <w:r>
              <w:rPr>
                <w:rFonts w:hint="eastAsia"/>
              </w:rPr>
              <w:t>总字数</w:t>
            </w:r>
            <w:r>
              <w:rPr>
                <w:rFonts w:hint="eastAsia"/>
                <w:lang w:eastAsia="zh-CN"/>
              </w:rPr>
              <w:t>（</w:t>
            </w:r>
            <w:r>
              <w:rPr>
                <w:rFonts w:hint="eastAsia"/>
              </w:rPr>
              <w:t>万字）</w:t>
            </w:r>
          </w:p>
        </w:tc>
        <w:tc>
          <w:tcPr>
            <w:tcW w:w="945" w:type="dxa"/>
            <w:vAlign w:val="center"/>
          </w:tcPr>
          <w:p>
            <w:r>
              <w:rPr>
                <w:rFonts w:hint="eastAsia"/>
              </w:rPr>
              <w:t>个人撰</w:t>
            </w:r>
          </w:p>
          <w:p>
            <w:pPr>
              <w:rPr>
                <w:rFonts w:eastAsia="宋体"/>
              </w:rPr>
            </w:pPr>
            <w:r>
              <w:rPr>
                <w:rFonts w:hint="eastAsia"/>
              </w:rPr>
              <w:t>写字数</w:t>
            </w:r>
            <w:r>
              <w:rPr>
                <w:rFonts w:hint="eastAsia"/>
                <w:lang w:eastAsia="zh-CN"/>
              </w:rPr>
              <w:t>（</w:t>
            </w:r>
            <w:r>
              <w:rPr>
                <w:rFonts w:hint="eastAsia"/>
              </w:rPr>
              <w:t>万字）</w:t>
            </w:r>
          </w:p>
        </w:tc>
        <w:tc>
          <w:tcPr>
            <w:tcW w:w="743" w:type="dxa"/>
            <w:vAlign w:val="center"/>
          </w:tcPr>
          <w:p>
            <w:pPr>
              <w:rPr>
                <w:rFonts w:eastAsia="宋体"/>
              </w:rPr>
            </w:pPr>
            <w:r>
              <w:rPr>
                <w:rFonts w:hint="eastAsia"/>
              </w:rPr>
              <w:t>检索页（有或无）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9" w:type="dxa"/>
            <w:tcBorders>
              <w:right w:val="single" w:color="auto" w:sz="4" w:space="0"/>
            </w:tcBorders>
            <w:vAlign w:val="center"/>
          </w:tcPr>
          <w:p>
            <w:pPr>
              <w:rPr>
                <w:rFonts w:hint="eastAsia" w:eastAsiaTheme="minorEastAsia"/>
                <w:lang w:val="en-US" w:eastAsia="zh-CN"/>
              </w:rPr>
            </w:pPr>
            <w:r>
              <w:rPr>
                <w:rFonts w:hint="eastAsia"/>
                <w:lang w:val="en-US" w:eastAsia="zh-CN"/>
              </w:rPr>
              <w:t>1</w:t>
            </w:r>
          </w:p>
          <w:p/>
        </w:tc>
        <w:tc>
          <w:tcPr>
            <w:tcW w:w="2372" w:type="dxa"/>
            <w:tcBorders>
              <w:left w:val="single" w:color="auto" w:sz="4" w:space="0"/>
            </w:tcBorders>
            <w:vAlign w:val="center"/>
          </w:tcPr>
          <w:p>
            <w:r>
              <w:rPr>
                <w:rFonts w:hint="default" w:ascii="宋体" w:hAnsi="宋体"/>
                <w:szCs w:val="21"/>
              </w:rPr>
              <w:t>环境法理论与海南省环境司法案例研究</w:t>
            </w:r>
          </w:p>
        </w:tc>
        <w:tc>
          <w:tcPr>
            <w:tcW w:w="703" w:type="dxa"/>
            <w:vAlign w:val="center"/>
          </w:tcPr>
          <w:p>
            <w:r>
              <w:rPr>
                <w:rFonts w:hint="eastAsia" w:ascii="宋体" w:hAnsi="宋体" w:cs="Arial"/>
                <w:color w:val="000000"/>
                <w:kern w:val="0"/>
                <w:szCs w:val="21"/>
              </w:rPr>
              <w:t>人文社科类</w:t>
            </w:r>
          </w:p>
        </w:tc>
        <w:tc>
          <w:tcPr>
            <w:tcW w:w="915" w:type="dxa"/>
            <w:vAlign w:val="center"/>
          </w:tcPr>
          <w:p>
            <w:pPr>
              <w:rPr>
                <w:rFonts w:hint="eastAsia" w:eastAsiaTheme="minorEastAsia"/>
                <w:lang w:eastAsia="zh-CN"/>
              </w:rPr>
            </w:pPr>
            <w:r>
              <w:rPr>
                <w:rFonts w:hint="eastAsia"/>
                <w:lang w:eastAsia="zh-CN"/>
              </w:rPr>
              <w:t>合著</w:t>
            </w:r>
          </w:p>
        </w:tc>
        <w:tc>
          <w:tcPr>
            <w:tcW w:w="1371" w:type="dxa"/>
            <w:vAlign w:val="center"/>
          </w:tcPr>
          <w:p>
            <w:pPr>
              <w:widowControl/>
              <w:rPr>
                <w:rFonts w:hint="eastAsia" w:ascii="宋体" w:hAnsi="宋体"/>
                <w:szCs w:val="21"/>
                <w:lang w:val="en-US" w:eastAsia="zh-CN"/>
              </w:rPr>
            </w:pPr>
            <w:r>
              <w:rPr>
                <w:rFonts w:hint="eastAsia" w:ascii="宋体" w:hAnsi="宋体"/>
                <w:szCs w:val="21"/>
                <w:lang w:eastAsia="zh-CN"/>
              </w:rPr>
              <w:t>人民出版社</w:t>
            </w:r>
            <w:r>
              <w:rPr>
                <w:rFonts w:hint="eastAsia" w:ascii="宋体" w:hAnsi="宋体"/>
                <w:szCs w:val="21"/>
                <w:lang w:val="en-US" w:eastAsia="zh-CN"/>
              </w:rPr>
              <w:t>2016年</w:t>
            </w:r>
          </w:p>
          <w:p/>
        </w:tc>
        <w:tc>
          <w:tcPr>
            <w:tcW w:w="1359" w:type="dxa"/>
            <w:tcBorders>
              <w:right w:val="single" w:color="auto" w:sz="4" w:space="0"/>
            </w:tcBorders>
            <w:vAlign w:val="center"/>
          </w:tcPr>
          <w:p>
            <w:pPr>
              <w:rPr>
                <w:rFonts w:hint="eastAsia" w:eastAsiaTheme="minorEastAsia"/>
                <w:lang w:val="en-US" w:eastAsia="zh-CN"/>
              </w:rPr>
            </w:pPr>
            <w:r>
              <w:rPr>
                <w:rFonts w:hint="eastAsia"/>
                <w:lang w:val="en-US" w:eastAsia="zh-CN"/>
              </w:rPr>
              <w:t>（2016）第093430号</w:t>
            </w:r>
          </w:p>
        </w:tc>
        <w:tc>
          <w:tcPr>
            <w:tcW w:w="780" w:type="dxa"/>
            <w:tcBorders>
              <w:left w:val="single" w:color="auto" w:sz="4" w:space="0"/>
            </w:tcBorders>
            <w:vAlign w:val="center"/>
          </w:tcPr>
          <w:p>
            <w:pPr>
              <w:rPr>
                <w:rFonts w:hint="eastAsia" w:eastAsiaTheme="minorEastAsia"/>
                <w:lang w:val="en-US" w:eastAsia="zh-CN"/>
              </w:rPr>
            </w:pPr>
            <w:r>
              <w:rPr>
                <w:rFonts w:hint="eastAsia"/>
                <w:lang w:val="en-US" w:eastAsia="zh-CN"/>
              </w:rPr>
              <w:t>36</w:t>
            </w:r>
          </w:p>
        </w:tc>
        <w:tc>
          <w:tcPr>
            <w:tcW w:w="945" w:type="dxa"/>
            <w:vAlign w:val="center"/>
          </w:tcPr>
          <w:p>
            <w:pPr>
              <w:rPr>
                <w:rFonts w:hint="eastAsia" w:eastAsiaTheme="minorEastAsia"/>
                <w:lang w:val="en-US" w:eastAsia="zh-CN"/>
              </w:rPr>
            </w:pPr>
            <w:r>
              <w:rPr>
                <w:rFonts w:hint="eastAsia"/>
                <w:lang w:val="en-US" w:eastAsia="zh-CN"/>
              </w:rPr>
              <w:t>12</w:t>
            </w:r>
          </w:p>
        </w:tc>
        <w:tc>
          <w:tcPr>
            <w:tcW w:w="743" w:type="dxa"/>
            <w:vAlign w:val="center"/>
          </w:tcPr>
          <w:p>
            <w:pPr>
              <w:rPr>
                <w:rFonts w:hint="eastAsia" w:eastAsiaTheme="minorEastAsia"/>
                <w:lang w:val="en-US" w:eastAsia="zh-CN"/>
              </w:rP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9" w:hRule="atLeast"/>
        </w:trPr>
        <w:tc>
          <w:tcPr>
            <w:tcW w:w="559" w:type="dxa"/>
            <w:tcBorders>
              <w:right w:val="single" w:color="auto" w:sz="4" w:space="0"/>
            </w:tcBorders>
            <w:vAlign w:val="center"/>
          </w:tcPr>
          <w:p>
            <w:pPr>
              <w:ind w:firstLine="222" w:firstLineChars="0"/>
              <w:rPr>
                <w:rFonts w:hint="eastAsia" w:eastAsiaTheme="minorEastAsia"/>
                <w:lang w:val="en-US" w:eastAsia="zh-CN"/>
              </w:rPr>
            </w:pPr>
            <w:r>
              <w:rPr>
                <w:rFonts w:hint="eastAsia"/>
                <w:lang w:val="en-US" w:eastAsia="zh-CN"/>
              </w:rPr>
              <w:t>2</w:t>
            </w:r>
          </w:p>
          <w:p/>
        </w:tc>
        <w:tc>
          <w:tcPr>
            <w:tcW w:w="2372" w:type="dxa"/>
            <w:tcBorders>
              <w:left w:val="single" w:color="auto" w:sz="4" w:space="0"/>
            </w:tcBorders>
            <w:vAlign w:val="center"/>
          </w:tcPr>
          <w:p>
            <w:r>
              <w:rPr>
                <w:rFonts w:hint="eastAsia" w:ascii="宋体" w:hAnsi="宋体"/>
                <w:szCs w:val="21"/>
                <w:lang w:val="en-US" w:eastAsia="zh-CN"/>
              </w:rPr>
              <w:t>中国农地制度改革研究--马克思主义理论中国化的尝试</w:t>
            </w:r>
          </w:p>
        </w:tc>
        <w:tc>
          <w:tcPr>
            <w:tcW w:w="703" w:type="dxa"/>
            <w:vAlign w:val="center"/>
          </w:tcPr>
          <w:p>
            <w:r>
              <w:rPr>
                <w:rFonts w:hint="eastAsia" w:ascii="宋体" w:hAnsi="宋体" w:cs="Arial"/>
                <w:color w:val="000000"/>
                <w:kern w:val="0"/>
                <w:szCs w:val="21"/>
              </w:rPr>
              <w:t>人文社科类</w:t>
            </w:r>
          </w:p>
        </w:tc>
        <w:tc>
          <w:tcPr>
            <w:tcW w:w="915" w:type="dxa"/>
            <w:vAlign w:val="center"/>
          </w:tcPr>
          <w:p>
            <w:pPr>
              <w:rPr>
                <w:rFonts w:hint="eastAsia" w:eastAsiaTheme="minorEastAsia"/>
                <w:lang w:val="en-US" w:eastAsia="zh-CN"/>
              </w:rPr>
            </w:pPr>
            <w:r>
              <w:rPr>
                <w:rFonts w:hint="eastAsia"/>
                <w:lang w:val="en-US" w:eastAsia="zh-CN"/>
              </w:rPr>
              <w:t>专著</w:t>
            </w:r>
          </w:p>
        </w:tc>
        <w:tc>
          <w:tcPr>
            <w:tcW w:w="1371" w:type="dxa"/>
            <w:vAlign w:val="center"/>
          </w:tcPr>
          <w:p>
            <w:pPr>
              <w:rPr>
                <w:rFonts w:hint="eastAsia" w:ascii="宋体" w:hAnsi="宋体"/>
                <w:szCs w:val="21"/>
                <w:lang w:val="en-US" w:eastAsia="zh-CN"/>
              </w:rPr>
            </w:pPr>
            <w:r>
              <w:rPr>
                <w:rFonts w:hint="eastAsia" w:ascii="宋体" w:hAnsi="宋体"/>
                <w:szCs w:val="21"/>
                <w:lang w:val="en-US" w:eastAsia="zh-CN"/>
              </w:rPr>
              <w:t>中国科学技术大学出版社2018年</w:t>
            </w:r>
          </w:p>
          <w:p>
            <w:pPr>
              <w:widowControl w:val="0"/>
              <w:snapToGrid w:val="0"/>
              <w:spacing w:beforeLines="-2147483648" w:afterLines="-2147483648" w:line="277" w:lineRule="atLeast"/>
              <w:ind w:right="73"/>
              <w:jc w:val="left"/>
              <w:rPr>
                <w:rFonts w:hint="eastAsia" w:ascii="宋体" w:hAnsi="宋体" w:eastAsia="宋体" w:cs="宋体"/>
                <w:sz w:val="24"/>
                <w:szCs w:val="24"/>
                <w:lang w:bidi="ar-SA"/>
              </w:rPr>
            </w:pPr>
          </w:p>
          <w:p/>
        </w:tc>
        <w:tc>
          <w:tcPr>
            <w:tcW w:w="1359" w:type="dxa"/>
            <w:tcBorders>
              <w:right w:val="single" w:color="auto" w:sz="4" w:space="0"/>
            </w:tcBorders>
            <w:vAlign w:val="center"/>
          </w:tcPr>
          <w:p>
            <w:pPr>
              <w:rPr>
                <w:rFonts w:hint="default" w:eastAsiaTheme="minorEastAsia"/>
                <w:lang w:val="en-US" w:eastAsia="zh-CN"/>
              </w:rPr>
            </w:pPr>
            <w:r>
              <w:rPr>
                <w:rFonts w:hint="eastAsia"/>
                <w:lang w:eastAsia="zh-CN"/>
              </w:rPr>
              <w:t>（</w:t>
            </w:r>
            <w:r>
              <w:rPr>
                <w:rFonts w:hint="eastAsia"/>
                <w:lang w:val="en-US" w:eastAsia="zh-CN"/>
              </w:rPr>
              <w:t>2018</w:t>
            </w:r>
            <w:r>
              <w:rPr>
                <w:rFonts w:hint="eastAsia"/>
                <w:lang w:eastAsia="zh-CN"/>
              </w:rPr>
              <w:t>）</w:t>
            </w:r>
            <w:r>
              <w:rPr>
                <w:rFonts w:hint="eastAsia"/>
                <w:lang w:val="en-US" w:eastAsia="zh-CN"/>
              </w:rPr>
              <w:t>第247848号</w:t>
            </w:r>
          </w:p>
        </w:tc>
        <w:tc>
          <w:tcPr>
            <w:tcW w:w="780" w:type="dxa"/>
            <w:tcBorders>
              <w:left w:val="single" w:color="auto" w:sz="4" w:space="0"/>
            </w:tcBorders>
            <w:vAlign w:val="center"/>
          </w:tcPr>
          <w:p>
            <w:pPr>
              <w:rPr>
                <w:rFonts w:hint="default" w:eastAsiaTheme="minorEastAsia"/>
                <w:lang w:val="en-US" w:eastAsia="zh-CN"/>
              </w:rPr>
            </w:pPr>
            <w:r>
              <w:rPr>
                <w:rFonts w:hint="eastAsia"/>
                <w:lang w:val="en-US" w:eastAsia="zh-CN"/>
              </w:rPr>
              <w:t>24</w:t>
            </w:r>
          </w:p>
        </w:tc>
        <w:tc>
          <w:tcPr>
            <w:tcW w:w="945" w:type="dxa"/>
            <w:vAlign w:val="center"/>
          </w:tcPr>
          <w:p>
            <w:pPr>
              <w:rPr>
                <w:rFonts w:hint="default" w:eastAsiaTheme="minorEastAsia"/>
                <w:lang w:val="en-US" w:eastAsia="zh-CN"/>
              </w:rPr>
            </w:pPr>
            <w:r>
              <w:rPr>
                <w:rFonts w:hint="eastAsia"/>
                <w:lang w:val="en-US" w:eastAsia="zh-CN"/>
              </w:rPr>
              <w:t>24</w:t>
            </w:r>
          </w:p>
        </w:tc>
        <w:tc>
          <w:tcPr>
            <w:tcW w:w="743" w:type="dxa"/>
            <w:vAlign w:val="center"/>
          </w:tcPr>
          <w:p>
            <w:pPr>
              <w:rPr>
                <w:rFonts w:hint="eastAsia" w:eastAsiaTheme="minorEastAsia"/>
                <w:lang w:val="en-US" w:eastAsia="zh-CN"/>
              </w:rPr>
            </w:pPr>
            <w:r>
              <w:rPr>
                <w:rFonts w:hint="eastAsia"/>
                <w:lang w:val="en-US" w:eastAsia="zh-CN"/>
              </w:rPr>
              <w:t>有</w:t>
            </w:r>
          </w:p>
        </w:tc>
      </w:tr>
    </w:tbl>
    <w:p/>
    <w:tbl>
      <w:tblPr>
        <w:tblStyle w:val="9"/>
        <w:tblpPr w:leftFromText="180" w:rightFromText="180" w:vertAnchor="text" w:horzAnchor="page" w:tblpX="1242"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236"/>
        <w:gridCol w:w="1200"/>
        <w:gridCol w:w="1882"/>
        <w:gridCol w:w="1077"/>
        <w:gridCol w:w="928"/>
        <w:gridCol w:w="897"/>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747" w:type="dxa"/>
            <w:gridSpan w:val="8"/>
            <w:vAlign w:val="center"/>
          </w:tcPr>
          <w:p>
            <w:pPr>
              <w:ind w:firstLine="3373" w:firstLineChars="1600"/>
              <w:rPr>
                <w:rFonts w:eastAsia="宋体"/>
              </w:rPr>
            </w:pPr>
            <w:r>
              <w:rPr>
                <w:rFonts w:hint="eastAsia"/>
                <w:b/>
                <w:bCs/>
              </w:rPr>
              <w:t>任选条件之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科研成果奖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rPr>
                <w:rFonts w:eastAsia="宋体"/>
              </w:rPr>
            </w:pPr>
            <w:r>
              <w:rPr>
                <w:rFonts w:hint="eastAsia"/>
              </w:rPr>
              <w:t>序号</w:t>
            </w:r>
          </w:p>
        </w:tc>
        <w:tc>
          <w:tcPr>
            <w:tcW w:w="2236" w:type="dxa"/>
            <w:tcBorders>
              <w:left w:val="single" w:color="auto" w:sz="4" w:space="0"/>
              <w:right w:val="single" w:color="auto" w:sz="4" w:space="0"/>
            </w:tcBorders>
            <w:vAlign w:val="center"/>
          </w:tcPr>
          <w:p>
            <w:pPr>
              <w:jc w:val="center"/>
            </w:pPr>
            <w:r>
              <w:rPr>
                <w:rFonts w:hint="eastAsia"/>
              </w:rPr>
              <w:t>获奖成果名称</w:t>
            </w:r>
          </w:p>
        </w:tc>
        <w:tc>
          <w:tcPr>
            <w:tcW w:w="1200" w:type="dxa"/>
            <w:tcBorders>
              <w:left w:val="single" w:color="auto" w:sz="4" w:space="0"/>
            </w:tcBorders>
            <w:vAlign w:val="center"/>
          </w:tcPr>
          <w:p>
            <w:pPr>
              <w:jc w:val="center"/>
              <w:rPr>
                <w:rFonts w:eastAsia="宋体"/>
              </w:rPr>
            </w:pPr>
            <w:r>
              <w:rPr>
                <w:rFonts w:hint="eastAsia"/>
              </w:rPr>
              <w:t>成果类别</w:t>
            </w:r>
          </w:p>
        </w:tc>
        <w:tc>
          <w:tcPr>
            <w:tcW w:w="1882" w:type="dxa"/>
            <w:tcBorders>
              <w:right w:val="single" w:color="auto" w:sz="4" w:space="0"/>
            </w:tcBorders>
            <w:vAlign w:val="center"/>
          </w:tcPr>
          <w:p>
            <w:pPr>
              <w:ind w:firstLine="210" w:firstLineChars="100"/>
              <w:rPr>
                <w:rFonts w:eastAsia="宋体"/>
              </w:rPr>
            </w:pPr>
            <w:r>
              <w:rPr>
                <w:rFonts w:hint="eastAsia"/>
              </w:rPr>
              <w:t>奖励名称</w:t>
            </w:r>
          </w:p>
        </w:tc>
        <w:tc>
          <w:tcPr>
            <w:tcW w:w="1077" w:type="dxa"/>
            <w:tcBorders>
              <w:left w:val="single" w:color="auto" w:sz="4" w:space="0"/>
            </w:tcBorders>
            <w:vAlign w:val="center"/>
          </w:tcPr>
          <w:p>
            <w:pPr>
              <w:rPr>
                <w:rFonts w:eastAsia="宋体"/>
              </w:rPr>
            </w:pPr>
            <w:r>
              <w:rPr>
                <w:rFonts w:hint="eastAsia"/>
              </w:rPr>
              <w:t>获奖等级</w:t>
            </w:r>
          </w:p>
        </w:tc>
        <w:tc>
          <w:tcPr>
            <w:tcW w:w="928" w:type="dxa"/>
            <w:vAlign w:val="center"/>
          </w:tcPr>
          <w:p>
            <w:pPr>
              <w:jc w:val="center"/>
            </w:pPr>
            <w:r>
              <w:rPr>
                <w:rFonts w:hint="eastAsia"/>
              </w:rPr>
              <w:t>获奖</w:t>
            </w:r>
          </w:p>
          <w:p>
            <w:pPr>
              <w:jc w:val="center"/>
            </w:pPr>
            <w:r>
              <w:rPr>
                <w:rFonts w:hint="eastAsia"/>
              </w:rPr>
              <w:t>时间</w:t>
            </w:r>
          </w:p>
        </w:tc>
        <w:tc>
          <w:tcPr>
            <w:tcW w:w="897" w:type="dxa"/>
            <w:vAlign w:val="center"/>
          </w:tcPr>
          <w:p>
            <w:pPr>
              <w:jc w:val="center"/>
            </w:pPr>
            <w:r>
              <w:rPr>
                <w:rFonts w:hint="eastAsia"/>
              </w:rPr>
              <w:t>第几</w:t>
            </w:r>
          </w:p>
          <w:p>
            <w:pPr>
              <w:jc w:val="center"/>
              <w:rPr>
                <w:rFonts w:eastAsia="宋体"/>
              </w:rPr>
            </w:pPr>
            <w:r>
              <w:rPr>
                <w:rFonts w:hint="eastAsia"/>
              </w:rPr>
              <w:t>完成人</w:t>
            </w:r>
          </w:p>
        </w:tc>
        <w:tc>
          <w:tcPr>
            <w:tcW w:w="852" w:type="dxa"/>
            <w:vAlign w:val="center"/>
          </w:tcPr>
          <w:p>
            <w:pPr>
              <w:jc w:val="center"/>
              <w:rPr>
                <w:rFonts w:eastAsia="宋体"/>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rPr>
                <w:rFonts w:hint="eastAsia" w:eastAsiaTheme="minorEastAsia"/>
                <w:lang w:val="en-US" w:eastAsia="zh-CN"/>
              </w:rPr>
            </w:pPr>
            <w:r>
              <w:rPr>
                <w:rFonts w:hint="eastAsia"/>
                <w:lang w:val="en-US" w:eastAsia="zh-CN"/>
              </w:rPr>
              <w:t>1</w:t>
            </w:r>
          </w:p>
        </w:tc>
        <w:tc>
          <w:tcPr>
            <w:tcW w:w="2236" w:type="dxa"/>
            <w:tcBorders>
              <w:left w:val="single" w:color="auto" w:sz="4" w:space="0"/>
              <w:right w:val="single" w:color="auto" w:sz="4" w:space="0"/>
            </w:tcBorders>
            <w:vAlign w:val="center"/>
          </w:tcPr>
          <w:p>
            <w:pPr>
              <w:jc w:val="center"/>
            </w:pPr>
            <w:r>
              <w:rPr>
                <w:rFonts w:hint="default" w:ascii="宋体" w:hAnsi="宋体" w:eastAsia="宋体"/>
                <w:sz w:val="24"/>
                <w:szCs w:val="22"/>
                <w:lang w:val="en-US" w:eastAsia="zh-CN" w:bidi="ar-SA"/>
              </w:rPr>
              <w:fldChar w:fldCharType="begin"/>
            </w:r>
            <w:r>
              <w:rPr>
                <w:rFonts w:hint="default" w:ascii="宋体" w:hAnsi="宋体" w:eastAsia="宋体"/>
                <w:sz w:val="24"/>
                <w:szCs w:val="22"/>
                <w:lang w:val="en-US" w:eastAsia="zh-CN" w:bidi="ar-SA"/>
              </w:rPr>
              <w:instrText xml:space="preserve"> HYPERLINK "http://61.181.120.82:8081/KCMS/detail/detail.aspx?filename=FXPL201705018&amp;dbcode=CJFD&amp;dbname=CJFD2017" \t "http://61.181.120.82:8081/kcms/detail/_blank" </w:instrText>
            </w:r>
            <w:r>
              <w:rPr>
                <w:rFonts w:hint="default" w:ascii="宋体" w:hAnsi="宋体" w:eastAsia="宋体"/>
                <w:sz w:val="24"/>
                <w:szCs w:val="22"/>
                <w:lang w:val="en-US" w:eastAsia="zh-CN" w:bidi="ar-SA"/>
              </w:rPr>
              <w:fldChar w:fldCharType="separate"/>
            </w:r>
            <w:r>
              <w:rPr>
                <w:rFonts w:hint="default" w:ascii="宋体" w:hAnsi="宋体" w:eastAsia="宋体"/>
                <w:sz w:val="24"/>
                <w:szCs w:val="22"/>
                <w:lang w:val="en-US" w:eastAsia="zh-CN" w:bidi="ar-SA"/>
              </w:rPr>
              <w:t>论内幕交易侵权责任因果关系的认定</w:t>
            </w:r>
            <w:r>
              <w:rPr>
                <w:rFonts w:hint="default" w:ascii="宋体" w:hAnsi="宋体" w:eastAsia="宋体"/>
                <w:sz w:val="24"/>
                <w:szCs w:val="22"/>
                <w:lang w:val="en-US" w:eastAsia="zh-CN" w:bidi="ar-SA"/>
              </w:rPr>
              <w:fldChar w:fldCharType="end"/>
            </w:r>
          </w:p>
        </w:tc>
        <w:tc>
          <w:tcPr>
            <w:tcW w:w="1200" w:type="dxa"/>
            <w:tcBorders>
              <w:left w:val="single" w:color="auto" w:sz="4" w:space="0"/>
            </w:tcBorders>
            <w:vAlign w:val="center"/>
          </w:tcPr>
          <w:p>
            <w:pPr>
              <w:jc w:val="center"/>
              <w:rPr>
                <w:rFonts w:hint="default" w:eastAsiaTheme="minorEastAsia"/>
                <w:lang w:val="en-US" w:eastAsia="zh-CN"/>
              </w:rPr>
            </w:pPr>
            <w:r>
              <w:rPr>
                <w:rFonts w:hint="eastAsia"/>
                <w:lang w:val="en-US" w:eastAsia="zh-CN"/>
              </w:rPr>
              <w:t>论文</w:t>
            </w:r>
          </w:p>
        </w:tc>
        <w:tc>
          <w:tcPr>
            <w:tcW w:w="1882" w:type="dxa"/>
            <w:tcBorders>
              <w:right w:val="single" w:color="auto" w:sz="4" w:space="0"/>
            </w:tcBorders>
            <w:vAlign w:val="center"/>
          </w:tcPr>
          <w:p>
            <w:pPr>
              <w:jc w:val="center"/>
            </w:pPr>
            <w:r>
              <w:rPr>
                <w:rFonts w:hint="eastAsia" w:ascii="宋体" w:hAnsi="宋体" w:eastAsia="宋体"/>
                <w:sz w:val="24"/>
                <w:szCs w:val="22"/>
                <w:lang w:eastAsia="zh-CN" w:bidi="ar-SA"/>
              </w:rPr>
              <w:t>海口市社科联201</w:t>
            </w:r>
            <w:r>
              <w:rPr>
                <w:rFonts w:hint="eastAsia" w:ascii="宋体" w:hAnsi="宋体"/>
                <w:sz w:val="24"/>
                <w:szCs w:val="22"/>
                <w:lang w:val="en-US" w:eastAsia="zh-CN" w:bidi="ar-SA"/>
              </w:rPr>
              <w:t>9</w:t>
            </w:r>
            <w:r>
              <w:rPr>
                <w:rFonts w:hint="eastAsia" w:ascii="宋体" w:hAnsi="宋体" w:eastAsia="宋体"/>
                <w:sz w:val="24"/>
                <w:szCs w:val="22"/>
                <w:lang w:eastAsia="zh-CN" w:bidi="ar-SA"/>
              </w:rPr>
              <w:t>年优秀论文</w:t>
            </w:r>
          </w:p>
        </w:tc>
        <w:tc>
          <w:tcPr>
            <w:tcW w:w="1077" w:type="dxa"/>
            <w:tcBorders>
              <w:left w:val="single" w:color="auto" w:sz="4" w:space="0"/>
            </w:tcBorders>
            <w:vAlign w:val="center"/>
          </w:tcPr>
          <w:p>
            <w:pPr>
              <w:jc w:val="center"/>
              <w:rPr>
                <w:rFonts w:hint="eastAsia" w:eastAsiaTheme="minorEastAsia"/>
                <w:lang w:val="en-US" w:eastAsia="zh-CN"/>
              </w:rPr>
            </w:pPr>
            <w:r>
              <w:rPr>
                <w:rFonts w:hint="eastAsia"/>
                <w:lang w:val="en-US" w:eastAsia="zh-CN"/>
              </w:rPr>
              <w:t>三等奖</w:t>
            </w:r>
          </w:p>
        </w:tc>
        <w:tc>
          <w:tcPr>
            <w:tcW w:w="928" w:type="dxa"/>
            <w:vAlign w:val="center"/>
          </w:tcPr>
          <w:p>
            <w:pPr>
              <w:jc w:val="center"/>
              <w:rPr>
                <w:rFonts w:hint="default" w:eastAsiaTheme="minorEastAsia"/>
                <w:lang w:val="en-US" w:eastAsia="zh-CN"/>
              </w:rPr>
            </w:pPr>
            <w:r>
              <w:rPr>
                <w:rFonts w:hint="eastAsia"/>
                <w:lang w:val="en-US" w:eastAsia="zh-CN"/>
              </w:rPr>
              <w:t>2019年</w:t>
            </w:r>
          </w:p>
        </w:tc>
        <w:tc>
          <w:tcPr>
            <w:tcW w:w="897" w:type="dxa"/>
            <w:vAlign w:val="center"/>
          </w:tcPr>
          <w:p>
            <w:pPr>
              <w:jc w:val="center"/>
              <w:rPr>
                <w:rFonts w:hint="default" w:eastAsiaTheme="minorEastAsia"/>
                <w:lang w:val="en-US" w:eastAsia="zh-CN"/>
              </w:rPr>
            </w:pPr>
            <w:r>
              <w:rPr>
                <w:rFonts w:hint="eastAsia"/>
                <w:lang w:val="en-US" w:eastAsia="zh-CN"/>
              </w:rPr>
              <w:t>第一完成人</w:t>
            </w:r>
          </w:p>
        </w:tc>
        <w:tc>
          <w:tcPr>
            <w:tcW w:w="852" w:type="dxa"/>
            <w:vAlign w:val="center"/>
          </w:tcPr>
          <w:p>
            <w:pPr>
              <w:jc w:val="center"/>
            </w:pPr>
          </w:p>
        </w:tc>
      </w:tr>
    </w:tbl>
    <w:p/>
    <w:p/>
    <w:tbl>
      <w:tblPr>
        <w:tblStyle w:val="9"/>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170"/>
        <w:gridCol w:w="1323"/>
        <w:gridCol w:w="11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个人公开学术讲座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567" w:type="dxa"/>
            <w:tcBorders>
              <w:right w:val="single" w:color="auto" w:sz="4" w:space="0"/>
            </w:tcBorders>
            <w:vAlign w:val="center"/>
          </w:tcPr>
          <w:p>
            <w:pPr>
              <w:jc w:val="center"/>
              <w:rPr>
                <w:rFonts w:eastAsia="宋体"/>
              </w:rPr>
            </w:pPr>
            <w:r>
              <w:rPr>
                <w:rFonts w:hint="eastAsia"/>
              </w:rPr>
              <w:t>序号</w:t>
            </w:r>
          </w:p>
        </w:tc>
        <w:tc>
          <w:tcPr>
            <w:tcW w:w="3170"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题 目</w:t>
            </w:r>
          </w:p>
        </w:tc>
        <w:tc>
          <w:tcPr>
            <w:tcW w:w="1323" w:type="dxa"/>
            <w:tcBorders>
              <w:right w:val="single" w:color="auto" w:sz="4" w:space="0"/>
            </w:tcBorders>
            <w:vAlign w:val="center"/>
          </w:tcPr>
          <w:p>
            <w:pPr>
              <w:widowControl/>
              <w:jc w:val="center"/>
              <w:rPr>
                <w:rFonts w:eastAsia="宋体"/>
              </w:rPr>
            </w:pPr>
            <w:r>
              <w:rPr>
                <w:rFonts w:hint="eastAsia"/>
              </w:rPr>
              <w:t>举办单位</w:t>
            </w:r>
          </w:p>
        </w:tc>
        <w:tc>
          <w:tcPr>
            <w:tcW w:w="1133" w:type="dxa"/>
            <w:tcBorders>
              <w:left w:val="single" w:color="auto" w:sz="4" w:space="0"/>
            </w:tcBorders>
            <w:vAlign w:val="center"/>
          </w:tcPr>
          <w:p>
            <w:pPr>
              <w:widowControl/>
              <w:jc w:val="center"/>
            </w:pPr>
            <w:r>
              <w:rPr>
                <w:rFonts w:hint="eastAsia" w:ascii="宋体" w:hAnsi="宋体" w:cs="Arial"/>
                <w:color w:val="000000"/>
                <w:kern w:val="0"/>
                <w:szCs w:val="21"/>
              </w:rPr>
              <w:t>举办时间</w:t>
            </w:r>
          </w:p>
        </w:tc>
        <w:tc>
          <w:tcPr>
            <w:tcW w:w="1133" w:type="dxa"/>
            <w:vAlign w:val="center"/>
          </w:tcPr>
          <w:p>
            <w:pPr>
              <w:widowControl/>
              <w:jc w:val="center"/>
              <w:rPr>
                <w:rFonts w:eastAsia="宋体"/>
              </w:rPr>
            </w:pPr>
            <w:r>
              <w:rPr>
                <w:rFonts w:hint="eastAsia"/>
              </w:rPr>
              <w:t>举办地点</w:t>
            </w:r>
          </w:p>
        </w:tc>
        <w:tc>
          <w:tcPr>
            <w:tcW w:w="1389" w:type="dxa"/>
            <w:vAlign w:val="center"/>
          </w:tcPr>
          <w:p>
            <w:pPr>
              <w:widowControl/>
              <w:jc w:val="center"/>
              <w:rPr>
                <w:rFonts w:eastAsia="宋体"/>
              </w:rPr>
            </w:pPr>
            <w:r>
              <w:rPr>
                <w:rFonts w:hint="eastAsia"/>
              </w:rPr>
              <w:t>对象及人数</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rPr>
                <w:rFonts w:hint="eastAsia" w:eastAsiaTheme="minorEastAsia"/>
                <w:lang w:val="en-US" w:eastAsia="zh-CN"/>
              </w:rPr>
            </w:pPr>
            <w:r>
              <w:rPr>
                <w:rFonts w:hint="eastAsia"/>
                <w:lang w:val="en-US" w:eastAsia="zh-CN"/>
              </w:rPr>
              <w:t>1</w:t>
            </w:r>
          </w:p>
        </w:tc>
        <w:tc>
          <w:tcPr>
            <w:tcW w:w="3170" w:type="dxa"/>
            <w:tcBorders>
              <w:left w:val="single" w:color="auto" w:sz="4" w:space="0"/>
            </w:tcBorders>
          </w:tcPr>
          <w:p>
            <w:pPr>
              <w:jc w:val="center"/>
              <w:rPr>
                <w:rFonts w:hint="eastAsia" w:eastAsiaTheme="minorEastAsia"/>
                <w:lang w:eastAsia="zh-CN"/>
              </w:rPr>
            </w:pPr>
            <w:r>
              <w:rPr>
                <w:rFonts w:hint="eastAsia"/>
                <w:lang w:eastAsia="zh-CN"/>
              </w:rPr>
              <w:t>学习贯彻党的十九大精神，共议法治中国建设</w:t>
            </w:r>
          </w:p>
        </w:tc>
        <w:tc>
          <w:tcPr>
            <w:tcW w:w="1323" w:type="dxa"/>
            <w:tcBorders>
              <w:right w:val="single" w:color="auto" w:sz="4" w:space="0"/>
            </w:tcBorders>
          </w:tcPr>
          <w:p>
            <w:pPr>
              <w:widowControl/>
              <w:jc w:val="center"/>
              <w:rPr>
                <w:rFonts w:hint="eastAsia" w:eastAsiaTheme="minorEastAsia"/>
                <w:lang w:eastAsia="zh-CN"/>
              </w:rPr>
            </w:pPr>
            <w:r>
              <w:rPr>
                <w:rFonts w:hint="eastAsia"/>
                <w:lang w:eastAsia="zh-CN"/>
              </w:rPr>
              <w:t>法学院</w:t>
            </w:r>
          </w:p>
        </w:tc>
        <w:tc>
          <w:tcPr>
            <w:tcW w:w="1133" w:type="dxa"/>
            <w:tcBorders>
              <w:left w:val="single" w:color="auto" w:sz="4" w:space="0"/>
            </w:tcBorders>
          </w:tcPr>
          <w:p>
            <w:pPr>
              <w:widowControl/>
              <w:jc w:val="center"/>
              <w:rPr>
                <w:rFonts w:hint="eastAsia" w:eastAsiaTheme="minorEastAsia"/>
                <w:lang w:val="en-US" w:eastAsia="zh-CN"/>
              </w:rPr>
            </w:pPr>
            <w:r>
              <w:rPr>
                <w:rFonts w:hint="eastAsia"/>
                <w:lang w:val="en-US" w:eastAsia="zh-CN"/>
              </w:rPr>
              <w:t>2017年11月8日</w:t>
            </w:r>
          </w:p>
        </w:tc>
        <w:tc>
          <w:tcPr>
            <w:tcW w:w="1133" w:type="dxa"/>
          </w:tcPr>
          <w:p>
            <w:pPr>
              <w:widowControl/>
              <w:jc w:val="center"/>
              <w:rPr>
                <w:rFonts w:hint="eastAsia" w:eastAsiaTheme="minorEastAsia"/>
                <w:lang w:val="en-US" w:eastAsia="zh-CN"/>
              </w:rPr>
            </w:pPr>
            <w:r>
              <w:rPr>
                <w:rFonts w:hint="eastAsia"/>
                <w:lang w:eastAsia="zh-CN"/>
              </w:rPr>
              <w:t>桂林洋公共楼</w:t>
            </w:r>
            <w:r>
              <w:rPr>
                <w:rFonts w:hint="eastAsia"/>
                <w:lang w:val="en-US" w:eastAsia="zh-CN"/>
              </w:rPr>
              <w:t>403</w:t>
            </w:r>
          </w:p>
        </w:tc>
        <w:tc>
          <w:tcPr>
            <w:tcW w:w="1389" w:type="dxa"/>
          </w:tcPr>
          <w:p>
            <w:pPr>
              <w:widowControl/>
              <w:jc w:val="center"/>
              <w:rPr>
                <w:rFonts w:hint="eastAsia" w:eastAsiaTheme="minorEastAsia"/>
                <w:lang w:val="en-US" w:eastAsia="zh-CN"/>
              </w:rPr>
            </w:pPr>
            <w:r>
              <w:rPr>
                <w:rFonts w:hint="eastAsia"/>
                <w:lang w:val="en-US" w:eastAsia="zh-CN"/>
              </w:rPr>
              <w:t>2017级文史法10、11、3+2班</w:t>
            </w: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rPr>
                <w:rFonts w:hint="eastAsia" w:eastAsiaTheme="minorEastAsia"/>
                <w:lang w:val="en-US" w:eastAsia="zh-CN"/>
              </w:rPr>
            </w:pPr>
            <w:r>
              <w:rPr>
                <w:rFonts w:hint="eastAsia"/>
                <w:lang w:val="en-US" w:eastAsia="zh-CN"/>
              </w:rPr>
              <w:t>2</w:t>
            </w:r>
          </w:p>
        </w:tc>
        <w:tc>
          <w:tcPr>
            <w:tcW w:w="3170" w:type="dxa"/>
            <w:tcBorders>
              <w:left w:val="single" w:color="auto" w:sz="4" w:space="0"/>
            </w:tcBorders>
          </w:tcPr>
          <w:p>
            <w:pPr>
              <w:jc w:val="center"/>
              <w:rPr>
                <w:rFonts w:hint="eastAsia" w:eastAsiaTheme="minorEastAsia"/>
                <w:lang w:eastAsia="zh-CN"/>
              </w:rPr>
            </w:pPr>
            <w:r>
              <w:rPr>
                <w:rFonts w:hint="eastAsia"/>
                <w:lang w:eastAsia="zh-CN"/>
              </w:rPr>
              <w:t>双十一来了，</w:t>
            </w:r>
            <w:r>
              <w:rPr>
                <w:rFonts w:hint="eastAsia"/>
                <w:lang w:val="en-US" w:eastAsia="zh-CN"/>
              </w:rPr>
              <w:t>&lt;电子商务法&gt;你知多少？</w:t>
            </w:r>
          </w:p>
        </w:tc>
        <w:tc>
          <w:tcPr>
            <w:tcW w:w="1323" w:type="dxa"/>
            <w:tcBorders>
              <w:right w:val="single" w:color="auto" w:sz="4" w:space="0"/>
            </w:tcBorders>
          </w:tcPr>
          <w:p>
            <w:pPr>
              <w:widowControl/>
              <w:jc w:val="center"/>
              <w:rPr>
                <w:rFonts w:hint="eastAsia" w:eastAsiaTheme="minorEastAsia"/>
                <w:lang w:eastAsia="zh-CN"/>
              </w:rPr>
            </w:pPr>
            <w:r>
              <w:rPr>
                <w:rFonts w:hint="eastAsia"/>
                <w:lang w:eastAsia="zh-CN"/>
              </w:rPr>
              <w:t>法学院</w:t>
            </w:r>
          </w:p>
        </w:tc>
        <w:tc>
          <w:tcPr>
            <w:tcW w:w="1133" w:type="dxa"/>
            <w:tcBorders>
              <w:left w:val="single" w:color="auto" w:sz="4" w:space="0"/>
            </w:tcBorders>
          </w:tcPr>
          <w:p>
            <w:pPr>
              <w:widowControl/>
              <w:jc w:val="center"/>
              <w:rPr>
                <w:rFonts w:hint="eastAsia" w:eastAsiaTheme="minorEastAsia"/>
                <w:lang w:val="en-US" w:eastAsia="zh-CN"/>
              </w:rPr>
            </w:pPr>
            <w:r>
              <w:rPr>
                <w:rFonts w:hint="eastAsia"/>
                <w:lang w:val="en-US" w:eastAsia="zh-CN"/>
              </w:rPr>
              <w:t>2018年11月7日</w:t>
            </w:r>
          </w:p>
        </w:tc>
        <w:tc>
          <w:tcPr>
            <w:tcW w:w="1133" w:type="dxa"/>
          </w:tcPr>
          <w:p>
            <w:pPr>
              <w:widowControl/>
              <w:jc w:val="center"/>
              <w:rPr>
                <w:rFonts w:hint="eastAsia" w:eastAsiaTheme="minorEastAsia"/>
                <w:lang w:val="en-US" w:eastAsia="zh-CN"/>
              </w:rPr>
            </w:pPr>
            <w:r>
              <w:rPr>
                <w:rFonts w:hint="eastAsia"/>
                <w:lang w:eastAsia="zh-CN"/>
              </w:rPr>
              <w:t>桂林洋公共楼</w:t>
            </w:r>
            <w:r>
              <w:rPr>
                <w:rFonts w:hint="eastAsia"/>
                <w:lang w:val="en-US" w:eastAsia="zh-CN"/>
              </w:rPr>
              <w:t>603</w:t>
            </w:r>
          </w:p>
        </w:tc>
        <w:tc>
          <w:tcPr>
            <w:tcW w:w="1389" w:type="dxa"/>
          </w:tcPr>
          <w:p>
            <w:pPr>
              <w:widowControl/>
              <w:jc w:val="center"/>
              <w:rPr>
                <w:rFonts w:hint="eastAsia" w:eastAsiaTheme="minorEastAsia"/>
                <w:lang w:val="en-US" w:eastAsia="zh-CN"/>
              </w:rPr>
            </w:pPr>
            <w:r>
              <w:rPr>
                <w:rFonts w:hint="eastAsia"/>
                <w:lang w:val="en-US" w:eastAsia="zh-CN"/>
              </w:rPr>
              <w:t>2018级法学3+2（1/2班）</w:t>
            </w: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rPr>
                <w:rFonts w:hint="eastAsia" w:eastAsiaTheme="minorEastAsia"/>
                <w:lang w:val="en-US" w:eastAsia="zh-CN"/>
              </w:rPr>
            </w:pPr>
            <w:r>
              <w:rPr>
                <w:rFonts w:hint="eastAsia"/>
                <w:lang w:val="en-US" w:eastAsia="zh-CN"/>
              </w:rPr>
              <w:t>3</w:t>
            </w:r>
          </w:p>
        </w:tc>
        <w:tc>
          <w:tcPr>
            <w:tcW w:w="3170" w:type="dxa"/>
            <w:tcBorders>
              <w:left w:val="single" w:color="auto" w:sz="4" w:space="0"/>
            </w:tcBorders>
          </w:tcPr>
          <w:p>
            <w:pPr>
              <w:jc w:val="center"/>
            </w:pPr>
            <w:r>
              <w:rPr>
                <w:rFonts w:hint="eastAsia"/>
                <w:lang w:val="en-US" w:eastAsia="zh-CN"/>
              </w:rPr>
              <w:t>不忘初心，牢记使命”--保持奋发有为，干事创业干担当，让创新成为青春远航的动力，让创业成为青春搏击的能量</w:t>
            </w:r>
          </w:p>
        </w:tc>
        <w:tc>
          <w:tcPr>
            <w:tcW w:w="1323" w:type="dxa"/>
            <w:tcBorders>
              <w:right w:val="single" w:color="auto" w:sz="4" w:space="0"/>
            </w:tcBorders>
          </w:tcPr>
          <w:p>
            <w:pPr>
              <w:widowControl/>
              <w:jc w:val="center"/>
              <w:rPr>
                <w:rFonts w:hint="eastAsia" w:eastAsiaTheme="minorEastAsia"/>
                <w:lang w:val="en-US" w:eastAsia="zh-CN"/>
              </w:rPr>
            </w:pPr>
            <w:r>
              <w:rPr>
                <w:rFonts w:hint="eastAsia"/>
                <w:lang w:val="en-US" w:eastAsia="zh-CN"/>
              </w:rPr>
              <w:t>法学院</w:t>
            </w:r>
          </w:p>
        </w:tc>
        <w:tc>
          <w:tcPr>
            <w:tcW w:w="1133" w:type="dxa"/>
            <w:tcBorders>
              <w:left w:val="single" w:color="auto" w:sz="4" w:space="0"/>
            </w:tcBorders>
          </w:tcPr>
          <w:p>
            <w:pPr>
              <w:widowControl/>
              <w:jc w:val="center"/>
            </w:pPr>
            <w:r>
              <w:rPr>
                <w:rFonts w:hint="eastAsia"/>
                <w:lang w:val="en-US" w:eastAsia="zh-CN"/>
              </w:rPr>
              <w:t>2019年10月24日</w:t>
            </w:r>
          </w:p>
        </w:tc>
        <w:tc>
          <w:tcPr>
            <w:tcW w:w="1133" w:type="dxa"/>
          </w:tcPr>
          <w:p>
            <w:pPr>
              <w:widowControl/>
              <w:jc w:val="center"/>
            </w:pPr>
            <w:r>
              <w:rPr>
                <w:rFonts w:hint="eastAsia"/>
                <w:lang w:val="en-US" w:eastAsia="zh-CN"/>
              </w:rPr>
              <w:t>桂林洋</w:t>
            </w:r>
            <w:r>
              <w:rPr>
                <w:rFonts w:hint="eastAsia"/>
                <w:lang w:eastAsia="zh-CN"/>
              </w:rPr>
              <w:t>化学楼</w:t>
            </w:r>
            <w:r>
              <w:rPr>
                <w:rFonts w:hint="eastAsia"/>
                <w:lang w:val="en-US" w:eastAsia="zh-CN"/>
              </w:rPr>
              <w:t>101</w:t>
            </w:r>
          </w:p>
        </w:tc>
        <w:tc>
          <w:tcPr>
            <w:tcW w:w="1389" w:type="dxa"/>
          </w:tcPr>
          <w:p>
            <w:pPr>
              <w:widowControl/>
              <w:jc w:val="center"/>
              <w:rPr>
                <w:rFonts w:hint="default" w:eastAsiaTheme="minorEastAsia"/>
                <w:lang w:val="en-US" w:eastAsia="zh-CN"/>
              </w:rPr>
            </w:pPr>
            <w:r>
              <w:rPr>
                <w:rFonts w:hint="eastAsia"/>
                <w:lang w:val="en-US" w:eastAsia="zh-CN"/>
              </w:rPr>
              <w:t>2018/2019级法学（1/2班）</w:t>
            </w:r>
          </w:p>
        </w:tc>
        <w:tc>
          <w:tcPr>
            <w:tcW w:w="1066" w:type="dxa"/>
            <w:tcBorders>
              <w:right w:val="single" w:color="auto" w:sz="4" w:space="0"/>
            </w:tcBorders>
          </w:tcPr>
          <w:p>
            <w:pPr>
              <w:widowControl/>
              <w:jc w:val="center"/>
            </w:pPr>
          </w:p>
        </w:tc>
      </w:tr>
    </w:tbl>
    <w:p/>
    <w:p>
      <w:pPr>
        <w:widowControl/>
        <w:jc w:val="left"/>
      </w:pPr>
      <w:r>
        <w:br w:type="page"/>
      </w:r>
    </w:p>
    <w:p>
      <w:pPr>
        <w:widowControl/>
        <w:jc w:val="left"/>
      </w:pPr>
    </w:p>
    <w:tbl>
      <w:tblPr>
        <w:tblStyle w:val="9"/>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tcPr>
          <w:p>
            <w:pPr>
              <w:jc w:val="center"/>
            </w:pPr>
            <w:r>
              <w:rPr>
                <w:rFonts w:hint="eastAsia"/>
              </w:rPr>
              <w:t>本人专业技术工作述评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850" w:hRule="atLeast"/>
        </w:trPr>
        <w:tc>
          <w:tcPr>
            <w:tcW w:w="9854" w:type="dxa"/>
          </w:tcPr>
          <w:p/>
          <w:p/>
          <w:p>
            <w:pPr>
              <w:rPr>
                <w:color w:val="auto"/>
                <w:sz w:val="28"/>
                <w:szCs w:val="28"/>
              </w:rPr>
            </w:pPr>
            <w:r>
              <w:rPr>
                <w:rFonts w:hint="eastAsia"/>
                <w:lang w:val="en-US" w:eastAsia="zh-CN"/>
              </w:rPr>
              <w:t xml:space="preserve">    </w:t>
            </w:r>
            <w:r>
              <w:rPr>
                <w:rFonts w:hint="eastAsia"/>
                <w:color w:val="auto"/>
                <w:lang w:val="en-US" w:eastAsia="zh-CN"/>
              </w:rPr>
              <w:t xml:space="preserve"> </w:t>
            </w:r>
            <w:r>
              <w:rPr>
                <w:color w:val="auto"/>
              </w:rPr>
              <w:t>本人20</w:t>
            </w:r>
            <w:r>
              <w:rPr>
                <w:rFonts w:hint="eastAsia"/>
                <w:color w:val="auto"/>
                <w:lang w:val="en-US" w:eastAsia="zh-CN"/>
              </w:rPr>
              <w:t>15</w:t>
            </w:r>
            <w:r>
              <w:rPr>
                <w:color w:val="auto"/>
              </w:rPr>
              <w:t>年6月毕业于</w:t>
            </w:r>
            <w:r>
              <w:rPr>
                <w:rFonts w:hint="eastAsia"/>
                <w:color w:val="auto"/>
                <w:lang w:eastAsia="zh-CN"/>
              </w:rPr>
              <w:t>华中</w:t>
            </w:r>
            <w:r>
              <w:rPr>
                <w:color w:val="auto"/>
              </w:rPr>
              <w:t>师范大学</w:t>
            </w:r>
            <w:r>
              <w:rPr>
                <w:rFonts w:hint="eastAsia"/>
                <w:color w:val="auto"/>
                <w:lang w:eastAsia="zh-CN"/>
              </w:rPr>
              <w:t>政法学院</w:t>
            </w:r>
            <w:r>
              <w:rPr>
                <w:color w:val="auto"/>
              </w:rPr>
              <w:t>，20</w:t>
            </w:r>
            <w:r>
              <w:rPr>
                <w:rFonts w:hint="eastAsia"/>
                <w:color w:val="auto"/>
                <w:lang w:val="en-US" w:eastAsia="zh-CN"/>
              </w:rPr>
              <w:t>15</w:t>
            </w:r>
            <w:r>
              <w:rPr>
                <w:color w:val="auto"/>
              </w:rPr>
              <w:t>年1</w:t>
            </w:r>
            <w:r>
              <w:rPr>
                <w:rFonts w:hint="eastAsia"/>
                <w:color w:val="auto"/>
                <w:lang w:val="en-US" w:eastAsia="zh-CN"/>
              </w:rPr>
              <w:t>1</w:t>
            </w:r>
            <w:r>
              <w:rPr>
                <w:color w:val="auto"/>
              </w:rPr>
              <w:t>月获得</w:t>
            </w:r>
            <w:r>
              <w:rPr>
                <w:rFonts w:hint="eastAsia"/>
                <w:color w:val="auto"/>
                <w:lang w:eastAsia="zh-CN"/>
              </w:rPr>
              <w:t>本</w:t>
            </w:r>
            <w:r>
              <w:rPr>
                <w:color w:val="auto"/>
              </w:rPr>
              <w:t>专业讲师技术职称</w:t>
            </w:r>
            <w:r>
              <w:rPr>
                <w:rFonts w:hint="eastAsia"/>
                <w:color w:val="auto"/>
                <w:lang w:eastAsia="zh-CN"/>
              </w:rPr>
              <w:t>。从教</w:t>
            </w:r>
            <w:r>
              <w:rPr>
                <w:color w:val="auto"/>
              </w:rPr>
              <w:t>以来，</w:t>
            </w:r>
            <w:r>
              <w:rPr>
                <w:rFonts w:hint="eastAsia"/>
                <w:color w:val="auto"/>
                <w:lang w:eastAsia="zh-CN"/>
              </w:rPr>
              <w:t>一直工作在教学第一线，对本职工作一丝不苟，尽心尽责，</w:t>
            </w:r>
            <w:r>
              <w:rPr>
                <w:color w:val="auto"/>
              </w:rPr>
              <w:t>认真执行学校的各项规章制度，工作量饱满，勤恳敬业，团结同志，全心全意搞好教学，积极参与科研与教改工作，现将任讲师职务以来专业技术工作总结如下：</w:t>
            </w:r>
          </w:p>
          <w:p>
            <w:pPr>
              <w:rPr>
                <w:color w:val="auto"/>
              </w:rPr>
            </w:pPr>
            <w:r>
              <w:rPr>
                <w:rFonts w:hint="eastAsia"/>
                <w:lang w:val="en-US" w:eastAsia="zh-CN"/>
              </w:rPr>
              <w:t xml:space="preserve">   </w:t>
            </w:r>
            <w:r>
              <w:rPr>
                <w:rFonts w:hint="eastAsia" w:ascii="Times New Roman" w:hAnsi="Times New Roman" w:eastAsiaTheme="minorEastAsia" w:cstheme="minorBidi"/>
                <w:b/>
                <w:color w:val="auto"/>
                <w:kern w:val="2"/>
                <w:sz w:val="24"/>
                <w:szCs w:val="22"/>
                <w:lang w:val="en-US" w:eastAsia="zh-CN" w:bidi="ar-SA"/>
              </w:rPr>
              <w:t xml:space="preserve">一、思想政治方面 </w:t>
            </w:r>
          </w:p>
          <w:p>
            <w:pPr>
              <w:rPr>
                <w:rFonts w:hint="eastAsia"/>
                <w:color w:val="auto"/>
                <w:lang w:val="en-US" w:eastAsia="zh-CN"/>
              </w:rPr>
            </w:pPr>
            <w:r>
              <w:rPr>
                <w:color w:val="auto"/>
              </w:rPr>
              <w:tab/>
            </w:r>
            <w:r>
              <w:rPr>
                <w:color w:val="auto"/>
              </w:rPr>
              <w:t>本人能积极参加政治学习，关心国家大事，拥护党的领导，拥护党的各项方针政策，关心国内外大事</w:t>
            </w:r>
            <w:r>
              <w:rPr>
                <w:rFonts w:hint="eastAsia"/>
                <w:color w:val="auto"/>
                <w:lang w:eastAsia="zh-CN"/>
              </w:rPr>
              <w:t>，</w:t>
            </w:r>
            <w:r>
              <w:rPr>
                <w:color w:val="auto"/>
              </w:rPr>
              <w:t>注重政治理论的学习</w:t>
            </w:r>
            <w:r>
              <w:rPr>
                <w:rFonts w:hint="eastAsia"/>
                <w:color w:val="auto"/>
                <w:lang w:eastAsia="zh-CN"/>
              </w:rPr>
              <w:t>。老</w:t>
            </w:r>
            <w:r>
              <w:rPr>
                <w:color w:val="auto"/>
              </w:rPr>
              <w:t>师是人类灵魂的工程师，是传递知识和文明的接力手，是点燃光明未来的火炬手。作为一名人民教师，我感到由衷的自豪，也深知肩负的历史寄托和责任。我清楚要成为优秀的新世纪、社会主义精神文明工作者，就要不断提高自身的精神修养，提高自己的政治素养和专业文化水平</w:t>
            </w:r>
            <w:r>
              <w:rPr>
                <w:rFonts w:hint="eastAsia"/>
                <w:color w:val="auto"/>
                <w:lang w:eastAsia="zh-CN"/>
              </w:rPr>
              <w:t>。我</w:t>
            </w:r>
            <w:r>
              <w:rPr>
                <w:color w:val="auto"/>
              </w:rPr>
              <w:t>与时俱进，开拓进取成为这个时代的主旋律</w:t>
            </w:r>
            <w:r>
              <w:rPr>
                <w:rFonts w:hint="eastAsia"/>
                <w:color w:val="auto"/>
                <w:lang w:eastAsia="zh-CN"/>
              </w:rPr>
              <w:t>。作为</w:t>
            </w:r>
            <w:r>
              <w:rPr>
                <w:color w:val="auto"/>
              </w:rPr>
              <w:t>信息时代的教师</w:t>
            </w:r>
            <w:r>
              <w:rPr>
                <w:rFonts w:hint="eastAsia"/>
                <w:color w:val="auto"/>
                <w:lang w:eastAsia="zh-CN"/>
              </w:rPr>
              <w:t>的我，</w:t>
            </w:r>
            <w:r>
              <w:rPr>
                <w:color w:val="auto"/>
              </w:rPr>
              <w:t>勤于学习，勇于创新，踏实肯干，用自己辛勤的努力培养出新世纪、新时期的新一代劳动者。</w:t>
            </w:r>
            <w:r>
              <w:rPr>
                <w:rFonts w:hint="eastAsia"/>
                <w:color w:val="auto"/>
                <w:lang w:eastAsia="zh-CN"/>
              </w:rPr>
              <w:t>我热爱教育事业，依法执教，</w:t>
            </w:r>
            <w:r>
              <w:rPr>
                <w:color w:val="auto"/>
              </w:rPr>
              <w:t>为人师表，关心学生，爱护学生。钻研业务，勤奋刻苦</w:t>
            </w:r>
            <w:r>
              <w:rPr>
                <w:rFonts w:hint="eastAsia"/>
                <w:color w:val="auto"/>
                <w:lang w:eastAsia="zh-CN"/>
              </w:rPr>
              <w:t>，</w:t>
            </w:r>
            <w:r>
              <w:rPr>
                <w:color w:val="auto"/>
              </w:rPr>
              <w:t>有奉献精神</w:t>
            </w:r>
            <w:r>
              <w:rPr>
                <w:rFonts w:hint="eastAsia"/>
                <w:color w:val="auto"/>
                <w:lang w:eastAsia="zh-CN"/>
              </w:rPr>
              <w:t>。</w:t>
            </w:r>
            <w:r>
              <w:rPr>
                <w:color w:val="auto"/>
              </w:rPr>
              <w:t>团结同志，热心帮助同志，人际关系融洽</w:t>
            </w:r>
            <w:r>
              <w:rPr>
                <w:rFonts w:hint="eastAsia"/>
                <w:color w:val="auto"/>
                <w:lang w:eastAsia="zh-CN"/>
              </w:rPr>
              <w:t>。</w:t>
            </w:r>
            <w:r>
              <w:rPr>
                <w:color w:val="auto"/>
              </w:rPr>
              <w:t>认真学习学</w:t>
            </w:r>
            <w:r>
              <w:rPr>
                <w:rFonts w:hint="eastAsia"/>
                <w:color w:val="auto"/>
                <w:lang w:eastAsia="zh-CN"/>
              </w:rPr>
              <w:t>院</w:t>
            </w:r>
            <w:r>
              <w:rPr>
                <w:color w:val="auto"/>
              </w:rPr>
              <w:t>下达的上级文件，配合</w:t>
            </w:r>
            <w:r>
              <w:rPr>
                <w:rFonts w:hint="eastAsia"/>
                <w:color w:val="auto"/>
                <w:lang w:eastAsia="zh-CN"/>
              </w:rPr>
              <w:t>系部</w:t>
            </w:r>
            <w:r>
              <w:rPr>
                <w:color w:val="auto"/>
              </w:rPr>
              <w:t>搞好</w:t>
            </w:r>
            <w:r>
              <w:rPr>
                <w:rFonts w:hint="eastAsia"/>
                <w:color w:val="auto"/>
                <w:lang w:eastAsia="zh-CN"/>
              </w:rPr>
              <w:t>各项</w:t>
            </w:r>
            <w:r>
              <w:rPr>
                <w:color w:val="auto"/>
              </w:rPr>
              <w:t>教研活动，不缺勤，服从</w:t>
            </w:r>
            <w:r>
              <w:rPr>
                <w:rFonts w:hint="eastAsia"/>
                <w:color w:val="auto"/>
                <w:lang w:eastAsia="zh-CN"/>
              </w:rPr>
              <w:t>领导</w:t>
            </w:r>
            <w:r>
              <w:rPr>
                <w:color w:val="auto"/>
              </w:rPr>
              <w:t>安排。</w:t>
            </w:r>
            <w:r>
              <w:rPr>
                <w:rFonts w:hint="eastAsia"/>
                <w:color w:val="auto"/>
                <w:lang w:val="en-US" w:eastAsia="zh-CN"/>
              </w:rPr>
              <w:t>2016/2019两年年度工作考核被评为优秀。</w:t>
            </w:r>
          </w:p>
          <w:p>
            <w:pPr>
              <w:pStyle w:val="2"/>
              <w:rPr>
                <w:color w:val="auto"/>
              </w:rPr>
            </w:pPr>
            <w:r>
              <w:rPr>
                <w:rFonts w:hint="eastAsia"/>
                <w:color w:val="auto"/>
                <w:sz w:val="28"/>
                <w:szCs w:val="28"/>
                <w:lang w:val="en-US" w:eastAsia="zh-CN"/>
              </w:rPr>
              <w:t xml:space="preserve"> </w:t>
            </w:r>
            <w:r>
              <w:rPr>
                <w:rFonts w:hint="eastAsia" w:ascii="Times New Roman" w:hAnsi="Times New Roman" w:eastAsiaTheme="minorEastAsia" w:cstheme="minorBidi"/>
                <w:b/>
                <w:color w:val="auto"/>
                <w:kern w:val="2"/>
                <w:sz w:val="24"/>
                <w:szCs w:val="22"/>
                <w:lang w:val="en-US" w:eastAsia="zh-CN" w:bidi="ar-SA"/>
              </w:rPr>
              <w:t xml:space="preserve">  二、教学方面</w:t>
            </w:r>
          </w:p>
          <w:p>
            <w:pPr>
              <w:ind w:firstLine="420" w:firstLineChars="200"/>
              <w:rPr>
                <w:rFonts w:hint="eastAsia"/>
                <w:color w:val="auto"/>
                <w:lang w:eastAsia="zh-CN"/>
              </w:rPr>
            </w:pPr>
            <w:r>
              <w:rPr>
                <w:color w:val="auto"/>
              </w:rPr>
              <w:t>任职以来，</w:t>
            </w:r>
            <w:r>
              <w:rPr>
                <w:rFonts w:hint="eastAsia"/>
                <w:color w:val="auto"/>
              </w:rPr>
              <w:t>我</w:t>
            </w:r>
            <w:r>
              <w:rPr>
                <w:color w:val="auto"/>
              </w:rPr>
              <w:t>对待教学一丝不苟，</w:t>
            </w:r>
            <w:r>
              <w:rPr>
                <w:rFonts w:hint="eastAsia"/>
                <w:color w:val="auto"/>
              </w:rPr>
              <w:t>认真钻研课程标准和教材，</w:t>
            </w:r>
            <w:r>
              <w:rPr>
                <w:color w:val="auto"/>
              </w:rPr>
              <w:t>认真备课、授课</w:t>
            </w:r>
            <w:r>
              <w:rPr>
                <w:rFonts w:hint="eastAsia"/>
                <w:color w:val="auto"/>
                <w:lang w:eastAsia="zh-CN"/>
              </w:rPr>
              <w:t>。我掌握了系统而坚实的专业理论知识和一定广度的相关学科知识，</w:t>
            </w:r>
            <w:r>
              <w:rPr>
                <w:color w:val="auto"/>
              </w:rPr>
              <w:t>努力学习教育理论和教学方法，吸收新的教育思想和教学理念，</w:t>
            </w:r>
            <w:r>
              <w:rPr>
                <w:rFonts w:hint="eastAsia"/>
                <w:color w:val="auto"/>
              </w:rPr>
              <w:t>积极探索</w:t>
            </w:r>
            <w:r>
              <w:rPr>
                <w:rFonts w:hint="eastAsia"/>
                <w:color w:val="auto"/>
                <w:lang w:eastAsia="zh-CN"/>
              </w:rPr>
              <w:t>基于工作过程的工学结合教学模式</w:t>
            </w:r>
            <w:r>
              <w:rPr>
                <w:rFonts w:hint="eastAsia"/>
                <w:color w:val="auto"/>
              </w:rPr>
              <w:t>，</w:t>
            </w:r>
            <w:r>
              <w:rPr>
                <w:color w:val="auto"/>
              </w:rPr>
              <w:t>不断提高自身的综合素质和教学水平，</w:t>
            </w:r>
            <w:r>
              <w:rPr>
                <w:rFonts w:hint="eastAsia"/>
                <w:color w:val="auto"/>
                <w:lang w:eastAsia="zh-CN"/>
              </w:rPr>
              <w:t>针对本专业的课程特点大力推行和采用项目教学法，</w:t>
            </w:r>
            <w:r>
              <w:rPr>
                <w:color w:val="auto"/>
              </w:rPr>
              <w:t>应用现代化教学方法和手段</w:t>
            </w:r>
            <w:r>
              <w:rPr>
                <w:rFonts w:hint="eastAsia"/>
                <w:color w:val="auto"/>
                <w:lang w:eastAsia="zh-CN"/>
              </w:rPr>
              <w:t>，</w:t>
            </w:r>
            <w:r>
              <w:rPr>
                <w:rFonts w:hint="eastAsia"/>
                <w:color w:val="auto"/>
              </w:rPr>
              <w:t>积极制作多媒体课件，充分运用现代信息技术为</w:t>
            </w:r>
            <w:r>
              <w:rPr>
                <w:rFonts w:hint="eastAsia"/>
                <w:color w:val="auto"/>
                <w:lang w:eastAsia="zh-CN"/>
              </w:rPr>
              <w:t>专业</w:t>
            </w:r>
            <w:r>
              <w:rPr>
                <w:rFonts w:hint="eastAsia"/>
                <w:color w:val="auto"/>
              </w:rPr>
              <w:t>教学注入新的活力</w:t>
            </w:r>
            <w:r>
              <w:rPr>
                <w:rFonts w:hint="eastAsia"/>
                <w:color w:val="auto"/>
                <w:lang w:eastAsia="zh-CN"/>
              </w:rPr>
              <w:t>。我积极</w:t>
            </w:r>
            <w:r>
              <w:rPr>
                <w:rFonts w:hint="eastAsia"/>
                <w:color w:val="auto"/>
              </w:rPr>
              <w:t>改革课堂教学结构，</w:t>
            </w:r>
            <w:r>
              <w:rPr>
                <w:color w:val="auto"/>
              </w:rPr>
              <w:t>注重教学内容的与时俱进，把社会中各种相关工作岗位的能力需求与专业课内容紧密结合起来，向学生介绍本学科领域发展的最新动态、发展方向和热点问题，激发了学生的学习兴趣、拓展了学生的知识面和视野。</w:t>
            </w:r>
            <w:r>
              <w:rPr>
                <w:rFonts w:hint="eastAsia"/>
                <w:color w:val="auto"/>
                <w:lang w:eastAsia="zh-CN"/>
              </w:rPr>
              <w:t>热心与学生交流，悉心帮助学生，对学生提出的问题耐心讲解和指导，并对学生反映的教学问题进行总结和探索改进</w:t>
            </w:r>
            <w:r>
              <w:rPr>
                <w:rFonts w:hint="eastAsia"/>
                <w:color w:val="auto"/>
              </w:rPr>
              <w:t>，鼓励学生在堂上大胆质疑，</w:t>
            </w:r>
            <w:r>
              <w:rPr>
                <w:rFonts w:hint="eastAsia"/>
                <w:color w:val="auto"/>
                <w:lang w:eastAsia="zh-CN"/>
              </w:rPr>
              <w:t>在培养专业知识同时</w:t>
            </w:r>
            <w:r>
              <w:rPr>
                <w:rFonts w:hint="eastAsia"/>
                <w:color w:val="auto"/>
              </w:rPr>
              <w:t>着重培养学生的思维能力，</w:t>
            </w:r>
            <w:r>
              <w:rPr>
                <w:rFonts w:hint="eastAsia"/>
                <w:color w:val="auto"/>
                <w:lang w:eastAsia="zh-CN"/>
              </w:rPr>
              <w:t>自学能力，解决问题的能力</w:t>
            </w:r>
            <w:r>
              <w:rPr>
                <w:rFonts w:hint="eastAsia"/>
                <w:color w:val="auto"/>
              </w:rPr>
              <w:t>，受到了学生的广泛欢迎</w:t>
            </w:r>
            <w:r>
              <w:rPr>
                <w:rFonts w:hint="eastAsia"/>
                <w:color w:val="auto"/>
                <w:lang w:eastAsia="zh-CN"/>
              </w:rPr>
              <w:t>。</w:t>
            </w:r>
          </w:p>
          <w:p>
            <w:pPr>
              <w:ind w:firstLine="420" w:firstLineChars="200"/>
              <w:rPr>
                <w:rFonts w:hint="eastAsia"/>
                <w:color w:val="auto"/>
                <w:lang w:val="en-US" w:eastAsia="zh-CN"/>
              </w:rPr>
            </w:pPr>
            <w:r>
              <w:rPr>
                <w:rFonts w:hint="eastAsia"/>
                <w:color w:val="auto"/>
                <w:lang w:eastAsia="zh-CN"/>
              </w:rPr>
              <w:t>为了能更好改进专业课程结构，合理安排教学计划，在担任《民法学》、《商法学》授课老师期间，结合课程特殊性的要求，我主动要求开设</w:t>
            </w:r>
            <w:r>
              <w:rPr>
                <w:color w:val="auto"/>
              </w:rPr>
              <w:t>《</w:t>
            </w:r>
            <w:r>
              <w:rPr>
                <w:rFonts w:hint="eastAsia"/>
                <w:color w:val="auto"/>
                <w:lang w:eastAsia="zh-CN"/>
              </w:rPr>
              <w:t>担保法</w:t>
            </w:r>
            <w:r>
              <w:rPr>
                <w:color w:val="auto"/>
              </w:rPr>
              <w:t>》</w:t>
            </w:r>
            <w:r>
              <w:rPr>
                <w:rFonts w:hint="eastAsia"/>
                <w:color w:val="auto"/>
                <w:lang w:eastAsia="zh-CN"/>
              </w:rPr>
              <w:t>、《公司法》等专业选修课，通过案例教学与课堂研讨的方式进行授课，不但增强学生的专业知识，更使学生了解各门课程之间的关系，最主要是可以结合法学学科本身实践性强的特殊需求。平均每年</w:t>
            </w:r>
            <w:r>
              <w:rPr>
                <w:rFonts w:hint="eastAsia"/>
                <w:color w:val="auto"/>
                <w:lang w:val="en-US" w:eastAsia="zh-CN"/>
              </w:rPr>
              <w:t>224课时，工作量饱满。</w:t>
            </w:r>
          </w:p>
          <w:p>
            <w:pPr>
              <w:ind w:firstLine="420" w:firstLineChars="200"/>
              <w:rPr>
                <w:rFonts w:hint="eastAsia"/>
                <w:color w:val="auto"/>
                <w:lang w:val="en-US" w:eastAsia="zh-CN"/>
              </w:rPr>
            </w:pPr>
            <w:r>
              <w:rPr>
                <w:rFonts w:hint="eastAsia"/>
                <w:color w:val="auto"/>
                <w:lang w:val="en-US" w:eastAsia="zh-CN"/>
              </w:rPr>
              <w:t>自任讲师以来，我就一直参与毕业设计的指导工作，在指导工作中，我一丝不苟，严格按学院关于毕业设计指导文件进行指导和管理，根据学生自身对专业知识掌握情况和社会需求设计题目，在指导过程加强跟学生交流，认真审阅学生作品；通过毕业设计，让学生掌握更多有用知识和技能。到现在共带过法学专业4个年级学生，平均每年指导学生8人。并且本人指导的2013级法学本科生（陈伟）论文，获得了2016年海南师范大学的优秀本科毕业论文。</w:t>
            </w:r>
          </w:p>
          <w:p>
            <w:pPr>
              <w:ind w:firstLine="420" w:firstLineChars="200"/>
              <w:rPr>
                <w:rFonts w:hint="eastAsia"/>
                <w:color w:val="auto"/>
                <w:lang w:val="en-US" w:eastAsia="zh-CN"/>
              </w:rPr>
            </w:pPr>
            <w:r>
              <w:rPr>
                <w:rFonts w:hint="eastAsia"/>
                <w:color w:val="auto"/>
                <w:lang w:val="en-US" w:eastAsia="zh-CN"/>
              </w:rPr>
              <w:t>自从我校开展创新创业实践活动以来，从2017年开始本人为响应学校创新创业实践精神，每年给本校本科生开展创新创业实践相关的讲座，并且开设专创融合课程---《大学生创新创业法律实务》，结合课程，将理论付诸于实践，指导学生参加第五届互联网+校级赛，项目《尚民工作室》获得二等奖。并于2019年11月8日在海南师范大学科技园举办海南师范大学法学院首届创新创业大赛。</w:t>
            </w:r>
          </w:p>
          <w:p>
            <w:pPr>
              <w:ind w:firstLine="420" w:firstLineChars="200"/>
              <w:rPr>
                <w:rFonts w:hint="eastAsia"/>
                <w:color w:val="auto"/>
                <w:lang w:val="en-US" w:eastAsia="zh-CN"/>
              </w:rPr>
            </w:pPr>
            <w:r>
              <w:rPr>
                <w:rFonts w:hint="eastAsia"/>
                <w:color w:val="auto"/>
                <w:lang w:val="en-US" w:eastAsia="zh-CN"/>
              </w:rPr>
              <w:t>在指导学生参加寒暑假社会实践中，针对海南省教育厅开展“2019护苗.防性侵”主题法治教育活动中，本人主动请缨亲自参与到暑期大学生社会实践的整个宣讲实践行程中，并无偿公益性地为教育工作者们和孩子家长开展宣讲，此次“护苗2019·防性侵”大学生宣讲实践活动（包括护苗西线市县宣讲之行、学生志愿者走访调查实践和线上问卷式普法）中总计有802所学校（其中线下9所，线上793所）参与，10个政府部门以及10所其他单位共计20个社会单位参与。线上问卷式普法覆盖到了海南省所有的中小学以及幼儿园，有效问卷收集数量已达到10万余份。</w:t>
            </w:r>
          </w:p>
          <w:p>
            <w:pPr>
              <w:ind w:firstLine="420" w:firstLineChars="200"/>
              <w:rPr>
                <w:rFonts w:hint="eastAsia"/>
                <w:color w:val="auto"/>
                <w:lang w:val="en-US" w:eastAsia="zh-CN"/>
              </w:rPr>
            </w:pPr>
            <w:r>
              <w:rPr>
                <w:rFonts w:hint="eastAsia"/>
                <w:color w:val="auto"/>
                <w:lang w:val="en-US" w:eastAsia="zh-CN"/>
              </w:rPr>
              <w:t xml:space="preserve">同时，护苗宣讲西线之行受到了社会各界的广泛关注，此次护苗大学生实践宣讲活动进程被包括人民网海南频道、新华网、南海网、中新网海南、新浪海南等众多媒体所报道，护西线之行最后共有20篇相关媒体资料。通过线下宣讲、走访调查和线上电子问卷普法相结合的方式，整个“护苗”法治教育活动共为超过10万人提供了帮助帮扶，为海南省防性侵、防霸凌教育的开展和普及做出了重要贡献。    </w:t>
            </w:r>
          </w:p>
          <w:p>
            <w:pPr>
              <w:ind w:firstLine="420" w:firstLineChars="200"/>
              <w:rPr>
                <w:rFonts w:hint="eastAsia"/>
                <w:color w:val="auto"/>
                <w:lang w:val="en-US" w:eastAsia="zh-CN"/>
              </w:rPr>
            </w:pPr>
            <w:r>
              <w:rPr>
                <w:rFonts w:hint="eastAsia"/>
                <w:color w:val="auto"/>
                <w:lang w:val="en-US" w:eastAsia="zh-CN"/>
              </w:rPr>
              <w:t>2020年3月，本人指导此次护苗实践团队的核心成员基于本项目成果所撰写的《关于预防未成年人性侵害问题的提案》在团中央维护青少年权益部、人民政协报社、中国青年报社联合举办的“2019年全国青少年模拟政协提案征集活动”中荣获全国十件“最佳模拟政协提案”称号。</w:t>
            </w:r>
          </w:p>
          <w:p>
            <w:pPr>
              <w:ind w:firstLine="420" w:firstLineChars="200"/>
              <w:rPr>
                <w:rFonts w:hint="eastAsia"/>
                <w:color w:val="auto"/>
                <w:lang w:val="en-US" w:eastAsia="zh-CN"/>
              </w:rPr>
            </w:pPr>
            <w:r>
              <w:rPr>
                <w:rFonts w:hint="eastAsia"/>
                <w:color w:val="auto"/>
                <w:lang w:val="en-US" w:eastAsia="zh-CN"/>
              </w:rPr>
              <w:t>2020年9月，本人指导此次护苗实践团队的核心成员参与由中共海南省委自贸办、共青团海南省委、海南省文明办和海南省民政厅联合主办的2020年海南省志愿服务项目大赛终审评选活动获得“金奖”。除此以外，本人入职以来，积极参与各类比赛，也坚持指导学生参加各类各类学科专业竞赛，所获奖项较多，具体如下：</w:t>
            </w:r>
          </w:p>
          <w:p>
            <w:pPr>
              <w:ind w:firstLine="420" w:firstLineChars="200"/>
              <w:rPr>
                <w:rFonts w:hint="eastAsia"/>
                <w:color w:val="auto"/>
                <w:lang w:val="en-US" w:eastAsia="zh-CN"/>
              </w:rPr>
            </w:pPr>
            <w:r>
              <w:rPr>
                <w:rFonts w:hint="eastAsia"/>
                <w:color w:val="auto"/>
                <w:lang w:val="en-US" w:eastAsia="zh-CN"/>
              </w:rPr>
              <w:t>1.获得海南省第四届全省大学生国际安全知识竞赛“优秀指导老师”</w:t>
            </w:r>
          </w:p>
          <w:p>
            <w:pPr>
              <w:ind w:firstLine="420" w:firstLineChars="200"/>
              <w:rPr>
                <w:rFonts w:hint="eastAsia"/>
                <w:color w:val="auto"/>
                <w:lang w:val="en-US" w:eastAsia="zh-CN"/>
              </w:rPr>
            </w:pPr>
            <w:r>
              <w:rPr>
                <w:rFonts w:hint="eastAsia"/>
                <w:color w:val="auto"/>
                <w:lang w:val="en-US" w:eastAsia="zh-CN"/>
              </w:rPr>
              <w:t>2.获得海南师范大学第十一届课件、微课制作大赛“三等奖”</w:t>
            </w:r>
          </w:p>
          <w:p>
            <w:pPr>
              <w:ind w:firstLine="420" w:firstLineChars="200"/>
              <w:rPr>
                <w:rFonts w:hint="eastAsia"/>
                <w:color w:val="auto"/>
                <w:lang w:val="en-US" w:eastAsia="zh-CN"/>
              </w:rPr>
            </w:pPr>
            <w:r>
              <w:rPr>
                <w:rFonts w:hint="eastAsia"/>
                <w:color w:val="auto"/>
                <w:lang w:val="en-US" w:eastAsia="zh-CN"/>
              </w:rPr>
              <w:t>3.获得海南师范大学“园丁奖”称号</w:t>
            </w:r>
          </w:p>
          <w:p>
            <w:pPr>
              <w:ind w:firstLine="420" w:firstLineChars="200"/>
              <w:rPr>
                <w:rFonts w:hint="eastAsia"/>
                <w:color w:val="auto"/>
                <w:lang w:val="en-US" w:eastAsia="zh-CN"/>
              </w:rPr>
            </w:pPr>
            <w:r>
              <w:rPr>
                <w:rFonts w:hint="eastAsia"/>
                <w:color w:val="auto"/>
                <w:lang w:val="en-US" w:eastAsia="zh-CN"/>
              </w:rPr>
              <w:t>4.获得海南师范大学“不忘初心、牢记使命”微党课大赛“二等奖”</w:t>
            </w:r>
          </w:p>
          <w:p>
            <w:pPr>
              <w:ind w:firstLine="420" w:firstLineChars="200"/>
              <w:rPr>
                <w:rFonts w:hint="eastAsia"/>
                <w:color w:val="auto"/>
                <w:lang w:val="en-US" w:eastAsia="zh-CN"/>
              </w:rPr>
            </w:pPr>
            <w:r>
              <w:rPr>
                <w:rFonts w:hint="eastAsia"/>
                <w:color w:val="auto"/>
                <w:lang w:val="en-US" w:eastAsia="zh-CN"/>
              </w:rPr>
              <w:t>5.获得海南师范大学“不忘初心、牢记使命”微党课大赛“最佳创意奖”</w:t>
            </w:r>
          </w:p>
          <w:p>
            <w:pPr>
              <w:ind w:firstLine="420" w:firstLineChars="200"/>
              <w:rPr>
                <w:rFonts w:hint="eastAsia"/>
                <w:color w:val="auto"/>
                <w:lang w:val="en-US" w:eastAsia="zh-CN"/>
              </w:rPr>
            </w:pPr>
            <w:r>
              <w:rPr>
                <w:rFonts w:hint="eastAsia"/>
                <w:color w:val="auto"/>
                <w:lang w:val="en-US" w:eastAsia="zh-CN"/>
              </w:rPr>
              <w:t>6.获得</w:t>
            </w:r>
            <w:r>
              <w:rPr>
                <w:rFonts w:hint="default"/>
                <w:color w:val="auto"/>
                <w:lang w:val="en-US" w:eastAsia="zh-CN"/>
              </w:rPr>
              <w:t>海南</w:t>
            </w:r>
            <w:r>
              <w:rPr>
                <w:rFonts w:hint="eastAsia"/>
                <w:color w:val="auto"/>
                <w:lang w:val="en-US" w:eastAsia="zh-CN"/>
              </w:rPr>
              <w:t>师范大学</w:t>
            </w:r>
            <w:r>
              <w:rPr>
                <w:rFonts w:hint="default"/>
                <w:color w:val="auto"/>
                <w:lang w:val="en-US" w:eastAsia="zh-CN"/>
              </w:rPr>
              <w:t>暑期“三下乡”社会实践活动“优秀团队</w:t>
            </w:r>
            <w:r>
              <w:rPr>
                <w:rFonts w:hint="eastAsia"/>
                <w:color w:val="auto"/>
                <w:lang w:val="en-US" w:eastAsia="zh-CN"/>
              </w:rPr>
              <w:t>”</w:t>
            </w:r>
          </w:p>
          <w:p>
            <w:pPr>
              <w:ind w:firstLine="420" w:firstLineChars="200"/>
              <w:rPr>
                <w:rFonts w:hint="default"/>
                <w:color w:val="auto"/>
                <w:lang w:val="en-US" w:eastAsia="zh-CN"/>
              </w:rPr>
            </w:pPr>
            <w:r>
              <w:rPr>
                <w:rFonts w:hint="eastAsia"/>
                <w:color w:val="auto"/>
                <w:lang w:val="en-US" w:eastAsia="zh-CN"/>
              </w:rPr>
              <w:t>7.获得海南师范大学</w:t>
            </w:r>
            <w:r>
              <w:rPr>
                <w:rFonts w:hint="default"/>
                <w:color w:val="auto"/>
                <w:lang w:val="en-US" w:eastAsia="zh-CN"/>
              </w:rPr>
              <w:t>暑期“三下乡”社会实践活动“优秀指导教师”</w:t>
            </w:r>
          </w:p>
          <w:p>
            <w:pPr>
              <w:ind w:firstLine="420" w:firstLineChars="200"/>
              <w:rPr>
                <w:rFonts w:hint="default"/>
                <w:color w:val="auto"/>
                <w:lang w:val="en-US" w:eastAsia="zh-CN"/>
              </w:rPr>
            </w:pPr>
            <w:r>
              <w:rPr>
                <w:rFonts w:hint="eastAsia"/>
                <w:color w:val="auto"/>
                <w:lang w:val="en-US" w:eastAsia="zh-CN"/>
              </w:rPr>
              <w:t>8.获得海南省</w:t>
            </w:r>
            <w:r>
              <w:rPr>
                <w:rFonts w:hint="default"/>
                <w:color w:val="auto"/>
                <w:lang w:val="en-US" w:eastAsia="zh-CN"/>
              </w:rPr>
              <w:t>暑期“三下乡”社会实践活动“优秀指导教师”</w:t>
            </w:r>
          </w:p>
          <w:p>
            <w:pPr>
              <w:ind w:firstLine="420" w:firstLineChars="200"/>
              <w:rPr>
                <w:rFonts w:hint="eastAsia"/>
                <w:color w:val="auto"/>
                <w:lang w:val="en-US" w:eastAsia="zh-CN"/>
              </w:rPr>
            </w:pPr>
            <w:r>
              <w:rPr>
                <w:rFonts w:hint="eastAsia"/>
                <w:color w:val="auto"/>
                <w:lang w:val="en-US" w:eastAsia="zh-CN"/>
              </w:rPr>
              <w:t>9.获得海南师范大学“不忘初心、牢记使命”主题教育征文比赛“优秀奖”</w:t>
            </w:r>
          </w:p>
          <w:p>
            <w:pPr>
              <w:ind w:firstLine="420" w:firstLineChars="200"/>
              <w:rPr>
                <w:rFonts w:hint="eastAsia"/>
                <w:color w:val="auto"/>
                <w:lang w:val="en-US" w:eastAsia="zh-CN"/>
              </w:rPr>
            </w:pPr>
            <w:r>
              <w:rPr>
                <w:rFonts w:hint="eastAsia"/>
                <w:color w:val="auto"/>
                <w:lang w:val="en-US" w:eastAsia="zh-CN"/>
              </w:rPr>
              <w:t>10.指导学生获得2019年全国青少年模拟政协提案“最佳模拟政协提案”</w:t>
            </w:r>
          </w:p>
          <w:p>
            <w:pPr>
              <w:ind w:firstLine="420" w:firstLineChars="200"/>
              <w:rPr>
                <w:rFonts w:hint="eastAsia"/>
                <w:color w:val="auto"/>
                <w:lang w:val="en-US" w:eastAsia="zh-CN"/>
              </w:rPr>
            </w:pPr>
            <w:r>
              <w:rPr>
                <w:rFonts w:hint="eastAsia"/>
                <w:color w:val="auto"/>
                <w:lang w:val="en-US" w:eastAsia="zh-CN"/>
              </w:rPr>
              <w:t>11.指导学生获得2020年海南省志愿者大赛“金奖”</w:t>
            </w:r>
          </w:p>
          <w:p>
            <w:pPr>
              <w:ind w:firstLine="420" w:firstLineChars="200"/>
              <w:rPr>
                <w:rFonts w:hint="eastAsia"/>
                <w:color w:val="auto"/>
                <w:lang w:val="en-US" w:eastAsia="zh-CN"/>
              </w:rPr>
            </w:pPr>
            <w:r>
              <w:rPr>
                <w:rFonts w:hint="eastAsia"/>
                <w:color w:val="auto"/>
                <w:lang w:val="en-US" w:eastAsia="zh-CN"/>
              </w:rPr>
              <w:t>在教改工作中，将高等教育教学要求、岗位实际要求、国家职业标准三者相结合，初步形成了具有高校特色的“三位一体”的岗位能力培养教学模式。针对实际工作体系重新构建课程体系，并按实际工作结构重新设计课程结构。针对实际工作任务需要，以职业活动为主线，以培养职业能力为本位，重新组织和设计教学内容。改造教学情境，打破单一的学习模式、课堂化教学环境，创设尽可能与工作实境接近的教学环境，实现学校环境与工作环境、校园文化与企业文化的有机融合。为更好的提高教研水平和能力，我积极主持参加多项教改课题，既包括专创融合课程，也包括在线开放课程，并且主持海南师范大学教学教育改革研究项目“法学专业创新创业教学研究与改革路径”。除此之外，本人还发表教改论文《</w:t>
            </w:r>
            <w:r>
              <w:rPr>
                <w:rFonts w:hint="default"/>
                <w:color w:val="auto"/>
                <w:lang w:val="en-US" w:eastAsia="zh-CN"/>
              </w:rPr>
              <w:fldChar w:fldCharType="begin"/>
            </w:r>
            <w:r>
              <w:rPr>
                <w:rFonts w:hint="default"/>
                <w:color w:val="auto"/>
                <w:lang w:val="en-US" w:eastAsia="zh-CN"/>
              </w:rPr>
              <w:instrText xml:space="preserve"> HYPERLINK "http://61.181.120.82:8081/KCMS/detail/detail.aspx?filename=XBSJ201716118&amp;dbcode=CJFD&amp;dbname=CJFD2017" \t "http://61.181.120.82:8081/kcms/detail/_blank" </w:instrText>
            </w:r>
            <w:r>
              <w:rPr>
                <w:rFonts w:hint="default"/>
                <w:color w:val="auto"/>
                <w:lang w:val="en-US" w:eastAsia="zh-CN"/>
              </w:rPr>
              <w:fldChar w:fldCharType="separate"/>
            </w:r>
            <w:r>
              <w:rPr>
                <w:rFonts w:hint="default"/>
                <w:color w:val="auto"/>
                <w:lang w:val="en-US" w:eastAsia="zh-CN"/>
              </w:rPr>
              <w:t>法律英语课程教学现状及改革策略探究</w:t>
            </w:r>
            <w:r>
              <w:rPr>
                <w:rFonts w:hint="default"/>
                <w:color w:val="auto"/>
                <w:lang w:val="en-US" w:eastAsia="zh-CN"/>
              </w:rPr>
              <w:fldChar w:fldCharType="end"/>
            </w:r>
            <w:r>
              <w:rPr>
                <w:rFonts w:hint="eastAsia"/>
                <w:color w:val="auto"/>
                <w:lang w:val="en-US" w:eastAsia="zh-CN"/>
              </w:rPr>
              <w:t>》一篇，阐述《法律英语》课程在运用新教学方法上碰到的问题和对解决问题的探讨。</w:t>
            </w:r>
          </w:p>
          <w:p>
            <w:pPr>
              <w:pStyle w:val="3"/>
              <w:ind w:firstLine="482" w:firstLineChars="200"/>
              <w:rPr>
                <w:color w:val="auto"/>
              </w:rPr>
            </w:pPr>
            <w:r>
              <w:rPr>
                <w:rFonts w:hint="eastAsia"/>
                <w:color w:val="auto"/>
                <w:lang w:eastAsia="zh-CN"/>
              </w:rPr>
              <w:t>三、</w:t>
            </w:r>
            <w:r>
              <w:rPr>
                <w:color w:val="auto"/>
              </w:rPr>
              <w:t>科研工作</w:t>
            </w:r>
            <w:r>
              <w:rPr>
                <w:rFonts w:hint="eastAsia"/>
                <w:color w:val="auto"/>
                <w:lang w:val="en-US" w:eastAsia="zh-CN"/>
              </w:rPr>
              <w:t>方面</w:t>
            </w:r>
          </w:p>
          <w:p>
            <w:pPr>
              <w:ind w:firstLine="420" w:firstLineChars="200"/>
              <w:rPr>
                <w:color w:val="auto"/>
              </w:rPr>
            </w:pPr>
            <w:r>
              <w:rPr>
                <w:color w:val="auto"/>
              </w:rPr>
              <w:t>正确理解科研与教学的关系，一个合格的高校教师除了教学，科研也是一个不可缺少的部分，高</w:t>
            </w:r>
            <w:r>
              <w:rPr>
                <w:rFonts w:hint="eastAsia"/>
                <w:color w:val="auto"/>
                <w:lang w:eastAsia="zh-CN"/>
              </w:rPr>
              <w:t>等</w:t>
            </w:r>
            <w:r>
              <w:rPr>
                <w:color w:val="auto"/>
              </w:rPr>
              <w:t>院校更注重</w:t>
            </w:r>
            <w:r>
              <w:rPr>
                <w:rFonts w:hint="eastAsia"/>
                <w:color w:val="auto"/>
                <w:lang w:eastAsia="zh-CN"/>
              </w:rPr>
              <w:t>“</w:t>
            </w:r>
            <w:r>
              <w:rPr>
                <w:color w:val="auto"/>
              </w:rPr>
              <w:t>双师型</w:t>
            </w:r>
            <w:r>
              <w:rPr>
                <w:rFonts w:hint="eastAsia"/>
                <w:color w:val="auto"/>
                <w:lang w:eastAsia="zh-CN"/>
              </w:rPr>
              <w:t>”</w:t>
            </w:r>
            <w:r>
              <w:rPr>
                <w:color w:val="auto"/>
              </w:rPr>
              <w:t>教师队伍的建设，教师在完成教学任务的同时要具备一定的科研能力。为此，我在教学的同时也注重进行科学研究，及时把握学科的发展方向，真正地把理论与实践结合起来。</w:t>
            </w:r>
          </w:p>
          <w:p>
            <w:pPr>
              <w:ind w:firstLine="420" w:firstLineChars="200"/>
              <w:rPr>
                <w:rFonts w:hint="eastAsia"/>
                <w:color w:val="auto"/>
                <w:lang w:eastAsia="zh-CN"/>
              </w:rPr>
            </w:pPr>
            <w:r>
              <w:rPr>
                <w:rFonts w:hint="eastAsia"/>
                <w:color w:val="auto"/>
                <w:lang w:eastAsia="zh-CN"/>
              </w:rPr>
              <w:t>任职以来我</w:t>
            </w:r>
            <w:r>
              <w:rPr>
                <w:rFonts w:hint="eastAsia"/>
                <w:color w:val="auto"/>
              </w:rPr>
              <w:t>出版了学术著</w:t>
            </w:r>
            <w:r>
              <w:rPr>
                <w:rFonts w:hint="eastAsia"/>
                <w:color w:val="auto"/>
                <w:lang w:eastAsia="zh-CN"/>
              </w:rPr>
              <w:t>作</w:t>
            </w:r>
            <w:r>
              <w:rPr>
                <w:rFonts w:hint="eastAsia"/>
                <w:color w:val="auto"/>
                <w:lang w:val="en-US" w:eastAsia="zh-CN"/>
              </w:rPr>
              <w:t>2</w:t>
            </w:r>
            <w:r>
              <w:rPr>
                <w:rFonts w:hint="eastAsia"/>
                <w:color w:val="auto"/>
              </w:rPr>
              <w:t>部（独著</w:t>
            </w:r>
            <w:r>
              <w:rPr>
                <w:rFonts w:hint="eastAsia"/>
                <w:color w:val="auto"/>
                <w:lang w:val="en-US" w:eastAsia="zh-CN"/>
              </w:rPr>
              <w:t>1部《中国农地制度改革研究----马克思主义土地产权理论中国化的尝试》、合著1部《</w:t>
            </w:r>
            <w:r>
              <w:rPr>
                <w:rFonts w:hint="default" w:ascii="宋体" w:hAnsi="宋体"/>
                <w:szCs w:val="21"/>
              </w:rPr>
              <w:t>环境法理论与海南省环境司法案例研究</w:t>
            </w:r>
            <w:r>
              <w:rPr>
                <w:rFonts w:hint="eastAsia"/>
                <w:color w:val="auto"/>
                <w:lang w:val="en-US" w:eastAsia="zh-CN"/>
              </w:rPr>
              <w:t>》</w:t>
            </w:r>
            <w:r>
              <w:rPr>
                <w:rFonts w:hint="eastAsia"/>
                <w:color w:val="auto"/>
              </w:rPr>
              <w:t>），发表学术论文</w:t>
            </w:r>
            <w:r>
              <w:rPr>
                <w:rFonts w:hint="eastAsia"/>
                <w:color w:val="auto"/>
                <w:lang w:eastAsia="zh-CN"/>
              </w:rPr>
              <w:t>多篇</w:t>
            </w:r>
            <w:r>
              <w:rPr>
                <w:rFonts w:hint="eastAsia"/>
                <w:color w:val="auto"/>
              </w:rPr>
              <w:t>，</w:t>
            </w:r>
            <w:r>
              <w:rPr>
                <w:rFonts w:hint="eastAsia"/>
                <w:color w:val="auto"/>
                <w:lang w:eastAsia="zh-CN"/>
              </w:rPr>
              <w:t>其中代表作《论内幕交易侵权责任因果关系的认定》</w:t>
            </w:r>
            <w:r>
              <w:rPr>
                <w:rFonts w:hint="eastAsia"/>
                <w:color w:val="auto"/>
                <w:lang w:val="en-US" w:eastAsia="zh-CN"/>
              </w:rPr>
              <w:t>与《</w:t>
            </w:r>
            <w:r>
              <w:rPr>
                <w:rFonts w:hint="default" w:ascii="宋体" w:hAnsi="宋体"/>
                <w:szCs w:val="21"/>
                <w:lang w:val="en-US" w:eastAsia="zh-CN"/>
              </w:rPr>
              <w:t>论未实缴出资股权转让后的出资责任</w:t>
            </w:r>
            <w:r>
              <w:rPr>
                <w:rFonts w:hint="eastAsia"/>
                <w:color w:val="auto"/>
                <w:lang w:val="en-US" w:eastAsia="zh-CN"/>
              </w:rPr>
              <w:t>》</w:t>
            </w:r>
            <w:r>
              <w:rPr>
                <w:rFonts w:hint="eastAsia"/>
                <w:color w:val="auto"/>
                <w:lang w:eastAsia="zh-CN"/>
              </w:rPr>
              <w:t>，</w:t>
            </w:r>
            <w:r>
              <w:rPr>
                <w:rFonts w:hint="eastAsia"/>
                <w:color w:val="auto"/>
                <w:lang w:val="en-US" w:eastAsia="zh-CN"/>
              </w:rPr>
              <w:t>分布</w:t>
            </w:r>
            <w:r>
              <w:rPr>
                <w:rFonts w:hint="eastAsia"/>
                <w:color w:val="auto"/>
                <w:lang w:eastAsia="zh-CN"/>
              </w:rPr>
              <w:t>被收录在《法学评论》</w:t>
            </w:r>
            <w:r>
              <w:rPr>
                <w:rFonts w:hint="eastAsia"/>
                <w:color w:val="auto"/>
                <w:lang w:val="en-US" w:eastAsia="zh-CN"/>
              </w:rPr>
              <w:t>与《法商研究》，这两本期刊为</w:t>
            </w:r>
            <w:r>
              <w:rPr>
                <w:rFonts w:hint="eastAsia"/>
                <w:color w:val="auto"/>
                <w:lang w:eastAsia="zh-CN"/>
              </w:rPr>
              <w:t>国内顶级的法学期刊，入选</w:t>
            </w:r>
            <w:r>
              <w:rPr>
                <w:rFonts w:hint="eastAsia" w:ascii="Arial" w:hAnsi="Arial" w:eastAsia="宋体" w:cs="Arial"/>
                <w:b w:val="0"/>
                <w:i w:val="0"/>
                <w:caps w:val="0"/>
                <w:color w:val="333333"/>
                <w:spacing w:val="0"/>
                <w:sz w:val="21"/>
                <w:szCs w:val="21"/>
                <w:shd w:val="clear" w:fill="FFFFFF"/>
              </w:rPr>
              <w:t>中国法学核心科研评价来源期刊（简称CLSCI）</w:t>
            </w:r>
            <w:r>
              <w:rPr>
                <w:rFonts w:hint="eastAsia"/>
                <w:color w:val="auto"/>
                <w:lang w:eastAsia="zh-CN"/>
              </w:rPr>
              <w:t>，该刊是教育部学科评估和博士点评审的主要参考期刊。</w:t>
            </w:r>
          </w:p>
          <w:p>
            <w:pPr>
              <w:ind w:firstLine="420" w:firstLineChars="200"/>
              <w:rPr>
                <w:rFonts w:hint="eastAsia"/>
                <w:color w:val="auto"/>
                <w:lang w:eastAsia="zh-CN"/>
              </w:rPr>
            </w:pPr>
            <w:r>
              <w:rPr>
                <w:rFonts w:hint="eastAsia"/>
                <w:color w:val="auto"/>
                <w:lang w:eastAsia="zh-CN"/>
              </w:rPr>
              <w:t>同时，本人积极参与科研课题研究，</w:t>
            </w:r>
            <w:r>
              <w:rPr>
                <w:color w:val="auto"/>
              </w:rPr>
              <w:t>本人</w:t>
            </w:r>
            <w:r>
              <w:rPr>
                <w:rFonts w:hint="eastAsia"/>
                <w:color w:val="auto"/>
                <w:lang w:eastAsia="zh-CN"/>
              </w:rPr>
              <w:t>作为主持人完成海南省社会</w:t>
            </w:r>
            <w:r>
              <w:rPr>
                <w:color w:val="auto"/>
              </w:rPr>
              <w:t>科学规划课题：“</w:t>
            </w:r>
            <w:r>
              <w:rPr>
                <w:rFonts w:hint="default" w:ascii="Courier" w:hAnsi="Courier" w:eastAsia="Courier"/>
                <w:sz w:val="20"/>
              </w:rPr>
              <w:t>海南农垦国有资产监管法律问题研究</w:t>
            </w:r>
            <w:r>
              <w:rPr>
                <w:color w:val="auto"/>
              </w:rPr>
              <w:t>”</w:t>
            </w:r>
            <w:r>
              <w:rPr>
                <w:rFonts w:hint="eastAsia"/>
                <w:color w:val="auto"/>
                <w:lang w:eastAsia="zh-CN"/>
              </w:rPr>
              <w:t>以及海南省社科类与法学会联合的社会</w:t>
            </w:r>
            <w:r>
              <w:rPr>
                <w:color w:val="auto"/>
              </w:rPr>
              <w:t>科学规划课题“</w:t>
            </w:r>
            <w:r>
              <w:rPr>
                <w:rFonts w:hint="default" w:ascii="Courier" w:hAnsi="Courier" w:eastAsia="Courier"/>
                <w:sz w:val="20"/>
              </w:rPr>
              <w:t>海洋生态损害赔偿法律问题</w:t>
            </w:r>
            <w:r>
              <w:rPr>
                <w:rFonts w:hint="eastAsia" w:ascii="Courier" w:hAnsi="Courier" w:eastAsia="宋体"/>
                <w:sz w:val="20"/>
                <w:lang w:eastAsia="zh-CN"/>
              </w:rPr>
              <w:t>研究</w:t>
            </w:r>
            <w:r>
              <w:rPr>
                <w:color w:val="auto"/>
              </w:rPr>
              <w:t>”的研究，</w:t>
            </w:r>
            <w:r>
              <w:rPr>
                <w:rFonts w:hint="eastAsia"/>
                <w:color w:val="auto"/>
                <w:lang w:eastAsia="zh-CN"/>
              </w:rPr>
              <w:t>分别负责数据收集，和研究报告撰写等，</w:t>
            </w:r>
            <w:r>
              <w:rPr>
                <w:color w:val="auto"/>
              </w:rPr>
              <w:t>目前</w:t>
            </w:r>
            <w:r>
              <w:rPr>
                <w:rFonts w:hint="eastAsia"/>
                <w:color w:val="auto"/>
                <w:lang w:eastAsia="zh-CN"/>
              </w:rPr>
              <w:t>已结项</w:t>
            </w:r>
            <w:r>
              <w:rPr>
                <w:color w:val="auto"/>
              </w:rPr>
              <w:t>。</w:t>
            </w:r>
            <w:r>
              <w:rPr>
                <w:rFonts w:hint="eastAsia"/>
                <w:color w:val="auto"/>
                <w:lang w:eastAsia="zh-CN"/>
              </w:rPr>
              <w:t>本人作为第二参与人的国家社科基金课题“认缴登记制下《公司法》适用难点研究”以及教育部课题“</w:t>
            </w:r>
            <w:r>
              <w:rPr>
                <w:rFonts w:hint="eastAsia" w:ascii="Courier" w:hAnsi="Courier" w:eastAsia="Courier"/>
                <w:sz w:val="20"/>
                <w:lang w:eastAsia="zh-CN"/>
              </w:rPr>
              <w:t>环境行政执法与刑事司法的衔接问题研究</w:t>
            </w:r>
            <w:r>
              <w:rPr>
                <w:rFonts w:hint="eastAsia"/>
                <w:color w:val="auto"/>
                <w:lang w:eastAsia="zh-CN"/>
              </w:rPr>
              <w:t>”，分别负责数据材料的收集以及论文的撰写，目前在研。</w:t>
            </w:r>
          </w:p>
          <w:p>
            <w:pPr>
              <w:pStyle w:val="2"/>
              <w:ind w:firstLine="482" w:firstLineChars="200"/>
              <w:rPr>
                <w:rFonts w:hint="eastAsia" w:ascii="Times New Roman" w:hAnsi="Times New Roman" w:eastAsiaTheme="minorEastAsia" w:cstheme="minorBidi"/>
                <w:b/>
                <w:color w:val="auto"/>
                <w:kern w:val="2"/>
                <w:sz w:val="24"/>
                <w:szCs w:val="22"/>
                <w:lang w:val="en-US" w:eastAsia="zh-CN" w:bidi="ar-SA"/>
              </w:rPr>
            </w:pPr>
            <w:r>
              <w:rPr>
                <w:rFonts w:hint="eastAsia" w:ascii="Times New Roman" w:hAnsi="Times New Roman" w:eastAsiaTheme="minorEastAsia" w:cstheme="minorBidi"/>
                <w:b/>
                <w:color w:val="auto"/>
                <w:kern w:val="2"/>
                <w:sz w:val="24"/>
                <w:szCs w:val="22"/>
                <w:lang w:val="en-US" w:eastAsia="zh-CN" w:bidi="ar-SA"/>
              </w:rPr>
              <w:t>四、德育工作方面</w:t>
            </w:r>
          </w:p>
          <w:p>
            <w:pPr>
              <w:rPr>
                <w:color w:val="auto"/>
              </w:rPr>
            </w:pPr>
            <w:r>
              <w:rPr>
                <w:color w:val="auto"/>
              </w:rPr>
              <w:t xml:space="preserve">  </w:t>
            </w:r>
            <w:r>
              <w:rPr>
                <w:rFonts w:hint="eastAsia"/>
                <w:color w:val="auto"/>
                <w:lang w:val="en-US" w:eastAsia="zh-CN"/>
              </w:rPr>
              <w:t xml:space="preserve"> </w:t>
            </w:r>
            <w:r>
              <w:rPr>
                <w:color w:val="auto"/>
              </w:rPr>
              <w:t xml:space="preserve"> 教书必须育人，我在教学的同时更注重对学生德育的培养，从教以来我</w:t>
            </w:r>
            <w:r>
              <w:rPr>
                <w:rFonts w:hint="eastAsia"/>
                <w:color w:val="auto"/>
                <w:lang w:eastAsia="zh-CN"/>
              </w:rPr>
              <w:t>一直</w:t>
            </w:r>
            <w:r>
              <w:rPr>
                <w:color w:val="auto"/>
              </w:rPr>
              <w:t>担任班主任工作，近</w:t>
            </w:r>
            <w:r>
              <w:rPr>
                <w:rFonts w:hint="eastAsia"/>
                <w:color w:val="auto"/>
                <w:lang w:eastAsia="zh-CN"/>
              </w:rPr>
              <w:t>三</w:t>
            </w:r>
            <w:r>
              <w:rPr>
                <w:color w:val="auto"/>
              </w:rPr>
              <w:t>年来，担任了20</w:t>
            </w:r>
            <w:r>
              <w:rPr>
                <w:rFonts w:hint="eastAsia"/>
                <w:color w:val="auto"/>
                <w:lang w:val="en-US" w:eastAsia="zh-CN"/>
              </w:rPr>
              <w:t>16</w:t>
            </w:r>
            <w:r>
              <w:rPr>
                <w:color w:val="auto"/>
              </w:rPr>
              <w:t>级</w:t>
            </w:r>
            <w:r>
              <w:rPr>
                <w:rFonts w:hint="eastAsia"/>
                <w:color w:val="auto"/>
                <w:lang w:eastAsia="zh-CN"/>
              </w:rPr>
              <w:t>法学</w:t>
            </w:r>
            <w:r>
              <w:rPr>
                <w:rFonts w:hint="eastAsia"/>
                <w:color w:val="auto"/>
                <w:lang w:val="en-US" w:eastAsia="zh-CN"/>
              </w:rPr>
              <w:t>2班以及2017级法学1班/2班</w:t>
            </w:r>
            <w:r>
              <w:rPr>
                <w:color w:val="auto"/>
              </w:rPr>
              <w:t>的班主任工作。在当班主任工作期间，</w:t>
            </w:r>
            <w:r>
              <w:rPr>
                <w:rFonts w:hint="eastAsia"/>
                <w:color w:val="auto"/>
                <w:lang w:eastAsia="zh-CN"/>
              </w:rPr>
              <w:t>定时召开主题班会，加强学生的爱国主义教育，并对大学生对高校的生活出现的问题进行活动设计。</w:t>
            </w:r>
            <w:r>
              <w:rPr>
                <w:rFonts w:hint="eastAsia"/>
                <w:color w:val="auto"/>
                <w:lang w:val="en-US" w:eastAsia="zh-CN"/>
              </w:rPr>
              <w:t>2017年在中国共产党第十九次全国代表大会结束后，认真学习习主席在大会上的报告，</w:t>
            </w:r>
            <w:r>
              <w:rPr>
                <w:rFonts w:hint="eastAsia"/>
                <w:color w:val="auto"/>
                <w:lang w:eastAsia="zh-CN"/>
              </w:rPr>
              <w:t>于</w:t>
            </w:r>
            <w:r>
              <w:rPr>
                <w:rFonts w:hint="eastAsia"/>
                <w:color w:val="auto"/>
                <w:lang w:val="en-US" w:eastAsia="zh-CN"/>
              </w:rPr>
              <w:t>11月8日给学生开展“</w:t>
            </w:r>
            <w:r>
              <w:rPr>
                <w:rFonts w:hint="eastAsia"/>
                <w:lang w:eastAsia="zh-CN"/>
              </w:rPr>
              <w:t>学习贯彻党的十九大精神，共议法治中国建设”的专题讲座，希望</w:t>
            </w:r>
            <w:r>
              <w:rPr>
                <w:rFonts w:hint="eastAsia"/>
                <w:color w:val="auto"/>
                <w:lang w:eastAsia="zh-CN"/>
              </w:rPr>
              <w:t>通过丰富的活动，学生的社会责任感得到提高，同学之间交流也活跃起来，班级凝聚力和活力得到增强。同时</w:t>
            </w:r>
            <w:r>
              <w:rPr>
                <w:color w:val="auto"/>
              </w:rPr>
              <w:t>我从学生实际出发，对不同类型不同个性的学生，有针对性地进行思想</w:t>
            </w:r>
            <w:r>
              <w:rPr>
                <w:rFonts w:hint="eastAsia"/>
                <w:color w:val="auto"/>
                <w:lang w:eastAsia="zh-CN"/>
              </w:rPr>
              <w:t>交流</w:t>
            </w:r>
            <w:r>
              <w:rPr>
                <w:color w:val="auto"/>
              </w:rPr>
              <w:t>；</w:t>
            </w:r>
            <w:r>
              <w:rPr>
                <w:rFonts w:hint="eastAsia"/>
                <w:color w:val="auto"/>
                <w:lang w:eastAsia="zh-CN"/>
              </w:rPr>
              <w:t>对其错误的习惯进行改正。在班级的整体管理上，</w:t>
            </w:r>
            <w:r>
              <w:rPr>
                <w:color w:val="auto"/>
              </w:rPr>
              <w:t>讲究工作方法，工作有计划、有重点、有总结；重视班干部的作用，能针对不同时期学生思想的变化采取相应对策；努力做到对学生有爱心、信心、对工作有恒心。</w:t>
            </w:r>
          </w:p>
          <w:p>
            <w:pPr>
              <w:rPr>
                <w:color w:val="auto"/>
              </w:rPr>
            </w:pPr>
            <w:r>
              <w:rPr>
                <w:rFonts w:hint="eastAsia"/>
                <w:color w:val="auto"/>
                <w:lang w:val="en-US" w:eastAsia="zh-CN"/>
              </w:rPr>
              <w:t xml:space="preserve">    </w:t>
            </w:r>
            <w:r>
              <w:rPr>
                <w:color w:val="auto"/>
              </w:rPr>
              <w:t>总之，本人在学院</w:t>
            </w:r>
            <w:r>
              <w:rPr>
                <w:rFonts w:hint="eastAsia"/>
                <w:color w:val="auto"/>
                <w:lang w:eastAsia="zh-CN"/>
              </w:rPr>
              <w:t>各</w:t>
            </w:r>
            <w:r>
              <w:rPr>
                <w:color w:val="auto"/>
              </w:rPr>
              <w:t>领导的关怀和其他教师的共同努力和帮助下，任现职以来，在教学、科研、课程建设、班主任等工作中均取得了一定的成绩，达到了副教授的条件。本人将在以后的工作中继续努力学习，进一步提高自身的素质，更好地为祖国的教育事业贡献自己的一份力量。</w:t>
            </w:r>
          </w:p>
          <w:p>
            <w:pPr>
              <w:ind w:firstLine="420" w:firstLineChars="200"/>
              <w:rPr>
                <w:rFonts w:hint="eastAsia"/>
                <w:color w:val="auto"/>
                <w:lang w:eastAsia="zh-CN"/>
              </w:rPr>
            </w:pPr>
          </w:p>
          <w:p>
            <w:r>
              <w:rPr>
                <w:color w:val="auto"/>
              </w:rPr>
              <w:t xml:space="preserve">  </w:t>
            </w:r>
          </w:p>
          <w:p/>
          <w:p/>
          <w:p/>
          <w:p/>
          <w:p/>
          <w:p/>
          <w:p/>
          <w:p/>
          <w:p/>
          <w:p/>
          <w:p/>
          <w:p>
            <w:pPr>
              <w:ind w:firstLine="840" w:firstLineChars="400"/>
              <w:rPr>
                <w:rFonts w:hint="eastAsia"/>
              </w:rPr>
            </w:pPr>
            <w:r>
              <w:rPr>
                <w:rFonts w:hint="eastAsia"/>
              </w:rPr>
              <w:t xml:space="preserve">本人承诺                                      </w:t>
            </w:r>
          </w:p>
          <w:p>
            <w:pPr>
              <w:ind w:firstLine="5250" w:firstLineChars="2500"/>
              <w:rPr>
                <w:rFonts w:hint="eastAsia"/>
              </w:rPr>
            </w:pPr>
          </w:p>
          <w:p>
            <w:pPr>
              <w:ind w:firstLine="5250" w:firstLineChars="2500"/>
              <w:rPr>
                <w:rFonts w:hint="eastAsia"/>
              </w:rPr>
            </w:pPr>
          </w:p>
          <w:p>
            <w:pPr>
              <w:ind w:firstLine="5250" w:firstLineChars="2500"/>
              <w:rPr>
                <w:rFonts w:hint="eastAsia"/>
              </w:rPr>
            </w:pPr>
          </w:p>
          <w:p>
            <w:pPr>
              <w:ind w:firstLine="5250" w:firstLineChars="2500"/>
              <w:rPr>
                <w:rFonts w:hint="eastAsia"/>
              </w:rPr>
            </w:pPr>
          </w:p>
          <w:p>
            <w:pPr>
              <w:ind w:firstLine="5250" w:firstLineChars="2500"/>
              <w:rPr>
                <w:rFonts w:hint="eastAsia"/>
              </w:rPr>
            </w:pPr>
          </w:p>
          <w:p>
            <w:pPr>
              <w:ind w:firstLine="5250" w:firstLineChars="2500"/>
              <w:rPr>
                <w:rFonts w:hint="eastAsia"/>
              </w:rPr>
            </w:pPr>
          </w:p>
          <w:p>
            <w:pPr>
              <w:ind w:firstLine="5250" w:firstLineChars="2500"/>
              <w:rPr>
                <w:rFonts w:hint="eastAsia"/>
              </w:rPr>
            </w:pPr>
          </w:p>
          <w:p>
            <w:pPr>
              <w:ind w:firstLine="5250" w:firstLineChars="2500"/>
              <w:rPr>
                <w:rFonts w:hint="eastAsia"/>
              </w:rPr>
            </w:pPr>
          </w:p>
          <w:p>
            <w:pPr>
              <w:ind w:firstLine="5250" w:firstLineChars="2500"/>
              <w:rPr>
                <w:rFonts w:hint="eastAsia"/>
              </w:rPr>
            </w:pPr>
          </w:p>
          <w:p>
            <w:pPr>
              <w:ind w:firstLine="5250" w:firstLineChars="2500"/>
              <w:rPr>
                <w:rFonts w:hint="eastAsia"/>
              </w:rPr>
            </w:pPr>
            <w:r>
              <w:rPr>
                <w:rFonts w:hint="eastAsia"/>
              </w:rPr>
              <w:t xml:space="preserve"> 签名：                   </w:t>
            </w:r>
          </w:p>
          <w:p>
            <w:pPr>
              <w:ind w:firstLine="5250" w:firstLineChars="2500"/>
              <w:rPr>
                <w:rFonts w:hint="eastAsia"/>
              </w:rPr>
            </w:pPr>
          </w:p>
          <w:p>
            <w:pPr>
              <w:ind w:firstLine="5880" w:firstLineChars="2800"/>
              <w:rPr>
                <w:rFonts w:hint="eastAsia"/>
              </w:rPr>
            </w:pPr>
            <w:r>
              <w:rPr>
                <w:rFonts w:hint="eastAsia"/>
              </w:rPr>
              <w:t>年   月   日</w:t>
            </w:r>
          </w:p>
          <w:p>
            <w:pPr>
              <w:ind w:firstLine="5250" w:firstLineChars="2500"/>
              <w:rPr>
                <w:rFonts w:hint="eastAsia"/>
              </w:rPr>
            </w:pPr>
          </w:p>
          <w:p>
            <w:pPr>
              <w:ind w:firstLine="5250" w:firstLineChars="2500"/>
              <w:rPr>
                <w:rFonts w:hint="eastAsia"/>
              </w:rPr>
            </w:pPr>
          </w:p>
          <w:p>
            <w:pPr>
              <w:ind w:firstLine="5250" w:firstLineChars="2500"/>
              <w:rPr>
                <w:rFonts w:hint="eastAsia"/>
              </w:rPr>
            </w:pPr>
          </w:p>
          <w:p>
            <w:pPr>
              <w:rPr>
                <w:rFonts w:hint="eastAsia"/>
              </w:rPr>
            </w:pPr>
          </w:p>
        </w:tc>
      </w:tr>
    </w:tbl>
    <w:p/>
    <w:tbl>
      <w:tblPr>
        <w:tblStyle w:val="8"/>
        <w:tblW w:w="9888" w:type="dxa"/>
        <w:tblInd w:w="-34" w:type="dxa"/>
        <w:tblLayout w:type="fixed"/>
        <w:tblCellMar>
          <w:top w:w="0" w:type="dxa"/>
          <w:left w:w="108" w:type="dxa"/>
          <w:bottom w:w="0" w:type="dxa"/>
          <w:right w:w="108" w:type="dxa"/>
        </w:tblCellMar>
      </w:tblPr>
      <w:tblGrid>
        <w:gridCol w:w="1276"/>
        <w:gridCol w:w="8612"/>
      </w:tblGrid>
      <w:tr>
        <w:tblPrEx>
          <w:tblCellMar>
            <w:top w:w="0" w:type="dxa"/>
            <w:left w:w="108" w:type="dxa"/>
            <w:bottom w:w="0" w:type="dxa"/>
            <w:right w:w="108" w:type="dxa"/>
          </w:tblCellMar>
        </w:tblPrEx>
        <w:trPr>
          <w:trHeight w:val="1373"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各学院专业技术评审工作委员会审核推荐意见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ind w:firstLine="420" w:firstLineChars="200"/>
              <w:rPr>
                <w:rFonts w:ascii="宋体" w:hAnsi="宋体" w:cs="Arial"/>
                <w:color w:val="000000"/>
                <w:kern w:val="0"/>
                <w:szCs w:val="21"/>
              </w:rPr>
            </w:pPr>
            <w:r>
              <w:rPr>
                <w:rFonts w:hint="eastAsia" w:ascii="宋体" w:hAnsi="宋体" w:cs="Arial"/>
                <w:color w:val="000000"/>
                <w:kern w:val="0"/>
                <w:szCs w:val="21"/>
              </w:rPr>
              <w:t>经鉴定审核，</w:t>
            </w:r>
            <w:r>
              <w:rPr>
                <w:rFonts w:hint="eastAsia" w:ascii="宋体" w:hAnsi="宋体" w:cs="Arial"/>
                <w:color w:val="000000"/>
                <w:kern w:val="0"/>
                <w:szCs w:val="21"/>
                <w:u w:val="single"/>
              </w:rPr>
              <w:t xml:space="preserve">        </w:t>
            </w:r>
            <w:r>
              <w:rPr>
                <w:rFonts w:hint="eastAsia" w:ascii="宋体" w:hAnsi="宋体" w:cs="Arial"/>
                <w:color w:val="000000"/>
                <w:kern w:val="0"/>
                <w:szCs w:val="21"/>
              </w:rPr>
              <w:t>同志的申报材料真实完整，并经    年  月  日至    月   日公示无异议，同意推荐其参评</w:t>
            </w:r>
            <w:r>
              <w:rPr>
                <w:rFonts w:hint="eastAsia" w:ascii="宋体" w:hAnsi="宋体" w:cs="Arial"/>
                <w:color w:val="000000"/>
                <w:kern w:val="0"/>
                <w:szCs w:val="21"/>
                <w:u w:val="single"/>
              </w:rPr>
              <w:t xml:space="preserve">              </w:t>
            </w:r>
            <w:r>
              <w:rPr>
                <w:rFonts w:hint="eastAsia" w:ascii="宋体" w:hAnsi="宋体" w:cs="Arial"/>
                <w:color w:val="000000"/>
                <w:kern w:val="0"/>
                <w:szCs w:val="21"/>
              </w:rPr>
              <w:t>专业技术资格职称。</w:t>
            </w:r>
          </w:p>
          <w:p>
            <w:pPr>
              <w:widowControl/>
              <w:ind w:firstLine="420" w:firstLineChars="200"/>
              <w:rPr>
                <w:rFonts w:ascii="宋体" w:hAnsi="宋体" w:cs="Arial"/>
                <w:color w:val="000000"/>
                <w:kern w:val="0"/>
                <w:szCs w:val="21"/>
              </w:rPr>
            </w:pPr>
          </w:p>
          <w:p>
            <w:pPr>
              <w:widowControl/>
              <w:ind w:firstLine="420" w:firstLineChars="200"/>
              <w:rPr>
                <w:rFonts w:ascii="宋体" w:hAnsi="宋体" w:cs="Arial"/>
                <w:color w:val="000000"/>
                <w:kern w:val="0"/>
                <w:szCs w:val="21"/>
              </w:rPr>
            </w:pPr>
          </w:p>
          <w:p>
            <w:pPr>
              <w:widowControl/>
              <w:jc w:val="center"/>
              <w:rPr>
                <w:rFonts w:ascii="宋体" w:hAnsi="宋体" w:cs="Arial"/>
                <w:color w:val="000000"/>
                <w:kern w:val="0"/>
                <w:szCs w:val="21"/>
              </w:rPr>
            </w:pPr>
          </w:p>
          <w:p>
            <w:pPr>
              <w:widowControl/>
              <w:jc w:val="center"/>
              <w:rPr>
                <w:rFonts w:ascii="宋体" w:hAnsi="宋体" w:cs="Arial"/>
                <w:color w:val="000000"/>
                <w:kern w:val="0"/>
                <w:szCs w:val="21"/>
              </w:rPr>
            </w:pPr>
            <w:r>
              <w:rPr>
                <w:rFonts w:hint="eastAsia" w:ascii="宋体" w:hAnsi="宋体" w:cs="Arial"/>
                <w:color w:val="000000"/>
                <w:kern w:val="0"/>
                <w:szCs w:val="21"/>
              </w:rPr>
              <w:t>材料审核人：              学院院长签字（盖章）：         年   月    日</w:t>
            </w:r>
          </w:p>
        </w:tc>
      </w:tr>
      <w:tr>
        <w:tblPrEx>
          <w:tblCellMar>
            <w:top w:w="0" w:type="dxa"/>
            <w:left w:w="108" w:type="dxa"/>
            <w:bottom w:w="0" w:type="dxa"/>
            <w:right w:w="108" w:type="dxa"/>
          </w:tblCellMar>
        </w:tblPrEx>
        <w:trPr>
          <w:trHeight w:val="525" w:hRule="atLeast"/>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同行专家评审情况记录</w:t>
            </w:r>
          </w:p>
        </w:tc>
        <w:tc>
          <w:tcPr>
            <w:tcW w:w="8612" w:type="dxa"/>
            <w:tcBorders>
              <w:top w:val="single" w:color="000000" w:sz="4" w:space="0"/>
              <w:left w:val="single" w:color="auto" w:sz="4" w:space="0"/>
              <w:bottom w:val="single" w:color="auto" w:sz="4" w:space="0"/>
              <w:right w:val="single" w:color="000000" w:sz="4" w:space="0"/>
            </w:tcBorders>
            <w:vAlign w:val="center"/>
          </w:tcPr>
          <w:p>
            <w:pPr>
              <w:widowControl/>
              <w:jc w:val="left"/>
              <w:rPr>
                <w:rFonts w:hint="eastAsia" w:ascii="宋体" w:hAnsi="宋体" w:cs="Arial" w:eastAsiaTheme="minorEastAsia"/>
                <w:color w:val="000000"/>
                <w:kern w:val="0"/>
                <w:szCs w:val="21"/>
                <w:lang w:eastAsia="zh-CN"/>
              </w:rPr>
            </w:pPr>
            <w:r>
              <w:rPr>
                <w:rFonts w:hint="eastAsia" w:ascii="宋体" w:hAnsi="宋体" w:cs="Arial"/>
                <w:color w:val="000000"/>
                <w:kern w:val="0"/>
                <w:szCs w:val="21"/>
              </w:rPr>
              <w:t>代表作1名称：</w:t>
            </w:r>
            <w:r>
              <w:rPr>
                <w:rFonts w:hint="eastAsia" w:ascii="宋体" w:hAnsi="宋体" w:cs="Arial"/>
                <w:color w:val="000000"/>
                <w:kern w:val="0"/>
                <w:szCs w:val="21"/>
                <w:lang w:eastAsia="zh-CN"/>
              </w:rPr>
              <w:t>《</w:t>
            </w:r>
            <w:r>
              <w:rPr>
                <w:rFonts w:hint="eastAsia" w:ascii="宋体" w:hAnsi="宋体" w:cs="Arial"/>
                <w:color w:val="000000"/>
                <w:kern w:val="0"/>
                <w:szCs w:val="21"/>
              </w:rPr>
              <w:t>论内幕交易侵权责任因果关系的认定</w:t>
            </w:r>
            <w:r>
              <w:rPr>
                <w:rFonts w:hint="eastAsia" w:ascii="宋体" w:hAnsi="宋体" w:cs="Arial"/>
                <w:color w:val="000000"/>
                <w:kern w:val="0"/>
                <w:szCs w:val="21"/>
                <w:lang w:eastAsia="zh-CN"/>
              </w:rPr>
              <w:t>》</w:t>
            </w:r>
          </w:p>
          <w:p>
            <w:pPr>
              <w:widowControl/>
              <w:jc w:val="left"/>
              <w:rPr>
                <w:rFonts w:ascii="宋体" w:hAnsi="宋体" w:cs="Arial"/>
                <w:color w:val="000000"/>
                <w:kern w:val="0"/>
                <w:szCs w:val="21"/>
              </w:rPr>
            </w:pPr>
          </w:p>
          <w:p>
            <w:pPr>
              <w:widowControl/>
              <w:jc w:val="left"/>
              <w:rPr>
                <w:rFonts w:hint="eastAsia" w:ascii="宋体" w:hAnsi="宋体" w:cs="Arial"/>
                <w:color w:val="000000"/>
                <w:kern w:val="0"/>
                <w:szCs w:val="21"/>
              </w:rPr>
            </w:pPr>
            <w:r>
              <w:rPr>
                <w:rFonts w:hint="eastAsia" w:ascii="宋体" w:hAnsi="宋体" w:cs="Arial"/>
                <w:color w:val="000000"/>
                <w:kern w:val="0"/>
                <w:szCs w:val="21"/>
              </w:rPr>
              <w:t>代表作2名称：《论未实缴出资股权后的出资责任》</w:t>
            </w: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r>
              <w:rPr>
                <w:rFonts w:hint="eastAsia" w:ascii="宋体" w:hAnsi="宋体" w:cs="Arial"/>
                <w:color w:val="000000"/>
                <w:kern w:val="0"/>
                <w:szCs w:val="21"/>
              </w:rPr>
              <w:t>同意    票，不同意    票。</w:t>
            </w:r>
          </w:p>
        </w:tc>
      </w:tr>
      <w:tr>
        <w:tblPrEx>
          <w:tblCellMar>
            <w:top w:w="0" w:type="dxa"/>
            <w:left w:w="108" w:type="dxa"/>
            <w:bottom w:w="0" w:type="dxa"/>
            <w:right w:w="108" w:type="dxa"/>
          </w:tblCellMar>
        </w:tblPrEx>
        <w:trPr>
          <w:trHeight w:val="102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学校职称办预审意见：</w:t>
            </w:r>
          </w:p>
          <w:p>
            <w:pPr>
              <w:widowControl/>
              <w:spacing w:line="460" w:lineRule="atLeast"/>
              <w:rPr>
                <w:rFonts w:ascii="宋体" w:hAnsi="宋体" w:cs="Arial"/>
                <w:color w:val="000000"/>
                <w:kern w:val="0"/>
                <w:szCs w:val="21"/>
              </w:rPr>
            </w:pPr>
          </w:p>
          <w:p>
            <w:pPr>
              <w:widowControl/>
              <w:spacing w:line="460" w:lineRule="atLeast"/>
              <w:rPr>
                <w:rFonts w:ascii="宋体" w:hAnsi="宋体" w:cs="Arial"/>
                <w:color w:val="000000"/>
                <w:kern w:val="0"/>
                <w:szCs w:val="21"/>
              </w:rPr>
            </w:pPr>
          </w:p>
          <w:p>
            <w:pPr>
              <w:widowControl/>
              <w:spacing w:line="460" w:lineRule="atLeast"/>
              <w:rPr>
                <w:rFonts w:ascii="宋体" w:hAnsi="宋体" w:cs="Arial"/>
                <w:color w:val="000000"/>
                <w:kern w:val="0"/>
                <w:szCs w:val="21"/>
              </w:rPr>
            </w:pPr>
          </w:p>
          <w:p>
            <w:pPr>
              <w:widowControl/>
              <w:spacing w:line="460" w:lineRule="atLeast"/>
              <w:rPr>
                <w:rFonts w:ascii="宋体" w:hAnsi="宋体" w:cs="Arial"/>
                <w:color w:val="000000"/>
                <w:kern w:val="0"/>
                <w:szCs w:val="21"/>
              </w:rPr>
            </w:pPr>
          </w:p>
          <w:p>
            <w:pPr>
              <w:rPr>
                <w:kern w:val="0"/>
              </w:rPr>
            </w:pPr>
            <w:r>
              <w:rPr>
                <w:rFonts w:hint="eastAsia"/>
                <w:kern w:val="0"/>
              </w:rPr>
              <w:t>审 核 人：                          负责人：                         （加盖单位公章）</w:t>
            </w:r>
          </w:p>
          <w:p>
            <w:pPr>
              <w:rPr>
                <w:kern w:val="0"/>
              </w:rPr>
            </w:pPr>
            <w:r>
              <w:rPr>
                <w:rFonts w:hint="eastAsia"/>
                <w:kern w:val="0"/>
              </w:rPr>
              <w:t>审核日期：</w:t>
            </w:r>
          </w:p>
        </w:tc>
      </w:tr>
      <w:tr>
        <w:tblPrEx>
          <w:tblCellMar>
            <w:top w:w="0" w:type="dxa"/>
            <w:left w:w="108" w:type="dxa"/>
            <w:bottom w:w="0" w:type="dxa"/>
            <w:right w:w="108" w:type="dxa"/>
          </w:tblCellMar>
        </w:tblPrEx>
        <w:trPr>
          <w:trHeight w:val="133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申请人答辨情况：</w:t>
            </w: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r>
              <w:rPr>
                <w:rFonts w:hint="eastAsia"/>
                <w:kern w:val="0"/>
              </w:rPr>
              <w:t xml:space="preserve">      </w:t>
            </w:r>
            <w:r>
              <w:rPr>
                <w:rFonts w:hint="eastAsia"/>
                <w:kern w:val="0"/>
                <w:u w:val="single"/>
              </w:rPr>
              <w:t xml:space="preserve">             </w:t>
            </w:r>
            <w:r>
              <w:rPr>
                <w:rFonts w:hint="eastAsia"/>
                <w:kern w:val="0"/>
              </w:rPr>
              <w:t>学科评议组组长签名：                  年    月    日</w:t>
            </w:r>
          </w:p>
          <w:p>
            <w:pPr>
              <w:rPr>
                <w:kern w:val="0"/>
              </w:rPr>
            </w:pPr>
          </w:p>
        </w:tc>
      </w:tr>
      <w:tr>
        <w:tblPrEx>
          <w:tblCellMar>
            <w:top w:w="0" w:type="dxa"/>
            <w:left w:w="108" w:type="dxa"/>
            <w:bottom w:w="0" w:type="dxa"/>
            <w:right w:w="108" w:type="dxa"/>
          </w:tblCellMar>
        </w:tblPrEx>
        <w:trPr>
          <w:trHeight w:val="3817" w:hRule="atLeast"/>
        </w:trPr>
        <w:tc>
          <w:tcPr>
            <w:tcW w:w="9888" w:type="dxa"/>
            <w:gridSpan w:val="2"/>
            <w:tcBorders>
              <w:top w:val="single" w:color="auto" w:sz="4" w:space="0"/>
              <w:left w:val="single" w:color="auto" w:sz="4" w:space="0"/>
              <w:bottom w:val="single" w:color="auto" w:sz="4" w:space="0"/>
              <w:right w:val="single" w:color="000000" w:sz="4" w:space="0"/>
            </w:tcBorders>
          </w:tcPr>
          <w:p>
            <w:pPr>
              <w:rPr>
                <w:kern w:val="0"/>
              </w:rPr>
            </w:pPr>
            <w:r>
              <w:rPr>
                <w:rFonts w:hint="eastAsia"/>
                <w:kern w:val="0"/>
              </w:rPr>
              <w:t>学科评议组意见：</w:t>
            </w:r>
          </w:p>
          <w:p>
            <w:pPr>
              <w:pStyle w:val="15"/>
              <w:rPr>
                <w:kern w:val="0"/>
              </w:rPr>
            </w:pPr>
          </w:p>
          <w:p>
            <w:pPr>
              <w:pStyle w:val="15"/>
              <w:rPr>
                <w:kern w:val="0"/>
              </w:rPr>
            </w:pPr>
          </w:p>
          <w:p>
            <w:pPr>
              <w:pStyle w:val="15"/>
              <w:rPr>
                <w:kern w:val="0"/>
              </w:rPr>
            </w:pPr>
          </w:p>
          <w:p>
            <w:pPr>
              <w:pStyle w:val="15"/>
              <w:rPr>
                <w:kern w:val="0"/>
              </w:rPr>
            </w:pPr>
          </w:p>
          <w:p>
            <w:pPr>
              <w:pStyle w:val="15"/>
              <w:rPr>
                <w:kern w:val="0"/>
              </w:rPr>
            </w:pPr>
          </w:p>
          <w:p>
            <w:pPr>
              <w:pStyle w:val="15"/>
              <w:rPr>
                <w:kern w:val="0"/>
              </w:rPr>
            </w:pPr>
          </w:p>
          <w:p>
            <w:pPr>
              <w:pStyle w:val="15"/>
              <w:rPr>
                <w:kern w:val="0"/>
              </w:rPr>
            </w:pPr>
          </w:p>
          <w:p>
            <w:pPr>
              <w:pStyle w:val="15"/>
              <w:rPr>
                <w:kern w:val="0"/>
              </w:rPr>
            </w:pPr>
          </w:p>
          <w:p>
            <w:pPr>
              <w:pStyle w:val="15"/>
              <w:rPr>
                <w:kern w:val="0"/>
              </w:rPr>
            </w:pPr>
          </w:p>
          <w:p>
            <w:pPr>
              <w:pStyle w:val="15"/>
              <w:rPr>
                <w:kern w:val="0"/>
              </w:rPr>
            </w:pPr>
          </w:p>
          <w:p>
            <w:pPr>
              <w:widowControl/>
              <w:spacing w:line="520" w:lineRule="atLeast"/>
              <w:ind w:right="840"/>
              <w:jc w:val="left"/>
              <w:rPr>
                <w:rFonts w:ascii="宋体" w:hAnsi="宋体" w:cs="Arial"/>
                <w:color w:val="000000"/>
                <w:kern w:val="0"/>
                <w:szCs w:val="21"/>
              </w:rPr>
            </w:pPr>
            <w:r>
              <w:rPr>
                <w:rFonts w:hint="eastAsia" w:ascii="宋体" w:hAnsi="宋体" w:cs="Arial"/>
                <w:color w:val="000000"/>
                <w:kern w:val="0"/>
                <w:szCs w:val="21"/>
              </w:rPr>
              <w:t>专家签名：                                                            日期：</w:t>
            </w:r>
          </w:p>
          <w:p>
            <w:pPr>
              <w:widowControl/>
              <w:spacing w:line="520" w:lineRule="atLeast"/>
              <w:ind w:right="840"/>
              <w:jc w:val="left"/>
              <w:rPr>
                <w:rFonts w:ascii="宋体" w:hAnsi="宋体" w:cs="Arial"/>
                <w:color w:val="000000"/>
                <w:kern w:val="0"/>
                <w:szCs w:val="21"/>
              </w:rPr>
            </w:pPr>
          </w:p>
        </w:tc>
      </w:tr>
    </w:tbl>
    <w:p/>
    <w:p>
      <w:pPr>
        <w:jc w:val="center"/>
        <w:rPr>
          <w:rFonts w:ascii="Calibri" w:hAnsi="Calibri" w:eastAsia="黑体" w:cs="Times New Roman"/>
          <w:sz w:val="44"/>
        </w:rPr>
      </w:pPr>
      <w:r>
        <w:rPr>
          <w:rFonts w:hint="eastAsia" w:ascii="Calibri" w:hAnsi="Calibri" w:eastAsia="黑体" w:cs="Times New Roman"/>
          <w:sz w:val="44"/>
        </w:rPr>
        <w:t>评  审  审  批  意  见</w:t>
      </w:r>
    </w:p>
    <w:tbl>
      <w:tblPr>
        <w:tblStyle w:val="8"/>
        <w:tblW w:w="9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9"/>
        <w:gridCol w:w="1239"/>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238" w:type="dxa"/>
            <w:vMerge w:val="restart"/>
            <w:textDirection w:val="tbRlV"/>
            <w:vAlign w:val="center"/>
          </w:tcPr>
          <w:p>
            <w:pPr>
              <w:ind w:left="113" w:leftChars="54" w:right="113" w:firstLine="210" w:firstLineChars="100"/>
              <w:jc w:val="center"/>
              <w:rPr>
                <w:rFonts w:ascii="宋体" w:hAnsi="宋体" w:eastAsia="宋体" w:cs="Times New Roman"/>
                <w:szCs w:val="21"/>
              </w:rPr>
            </w:pPr>
            <w:r>
              <w:rPr>
                <w:rFonts w:hint="eastAsia" w:ascii="宋体" w:hAnsi="宋体" w:eastAsia="宋体" w:cs="Times New Roman"/>
                <w:szCs w:val="21"/>
              </w:rPr>
              <w:t>评  审  组  织  意  见</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总人数</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参加人数</w:t>
            </w:r>
          </w:p>
        </w:tc>
        <w:tc>
          <w:tcPr>
            <w:tcW w:w="4956" w:type="dxa"/>
            <w:gridSpan w:val="4"/>
            <w:vAlign w:val="center"/>
          </w:tcPr>
          <w:p>
            <w:pPr>
              <w:ind w:firstLine="420" w:firstLineChars="200"/>
              <w:jc w:val="center"/>
              <w:rPr>
                <w:rFonts w:ascii="宋体" w:hAnsi="宋体" w:eastAsia="宋体" w:cs="Times New Roman"/>
                <w:szCs w:val="21"/>
              </w:rPr>
            </w:pPr>
            <w:r>
              <w:rPr>
                <w:rFonts w:hint="eastAsia" w:ascii="宋体" w:hAnsi="宋体" w:eastAsia="宋体" w:cs="Times New Roman"/>
                <w:szCs w:val="21"/>
              </w:rPr>
              <w:t>表  决  结  果</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1239" w:type="dxa"/>
          </w:tcPr>
          <w:p>
            <w:pPr>
              <w:jc w:val="center"/>
              <w:rPr>
                <w:rFonts w:ascii="宋体" w:hAnsi="宋体" w:eastAsia="宋体" w:cs="Times New Roman"/>
                <w:sz w:val="18"/>
              </w:rPr>
            </w:pPr>
          </w:p>
        </w:tc>
        <w:tc>
          <w:tcPr>
            <w:tcW w:w="1239" w:type="dxa"/>
          </w:tcPr>
          <w:p>
            <w:pPr>
              <w:jc w:val="center"/>
              <w:rPr>
                <w:rFonts w:ascii="宋体" w:hAnsi="宋体" w:eastAsia="宋体" w:cs="Times New Roman"/>
                <w:sz w:val="44"/>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赞成人数</w:t>
            </w:r>
          </w:p>
        </w:tc>
        <w:tc>
          <w:tcPr>
            <w:tcW w:w="1239" w:type="dxa"/>
            <w:vAlign w:val="center"/>
          </w:tcPr>
          <w:p>
            <w:pPr>
              <w:jc w:val="center"/>
              <w:rPr>
                <w:rFonts w:ascii="宋体" w:hAnsi="宋体" w:eastAsia="宋体" w:cs="Times New Roman"/>
                <w:szCs w:val="21"/>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反对人数</w:t>
            </w:r>
          </w:p>
        </w:tc>
        <w:tc>
          <w:tcPr>
            <w:tcW w:w="1239" w:type="dxa"/>
          </w:tcPr>
          <w:p>
            <w:pPr>
              <w:jc w:val="center"/>
              <w:rPr>
                <w:rFonts w:ascii="宋体" w:hAnsi="宋体" w:eastAsia="宋体" w:cs="Times New Roman"/>
                <w:sz w:val="44"/>
              </w:rPr>
            </w:pPr>
          </w:p>
        </w:tc>
        <w:tc>
          <w:tcPr>
            <w:tcW w:w="1239" w:type="dxa"/>
          </w:tcPr>
          <w:p>
            <w:pPr>
              <w:jc w:val="center"/>
              <w:rPr>
                <w:rFonts w:ascii="宋体" w:hAnsi="宋体" w:eastAsia="宋体" w:cs="Times New Roman"/>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8"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ind w:firstLine="180" w:firstLineChars="100"/>
              <w:rPr>
                <w:rFonts w:ascii="宋体" w:hAnsi="宋体" w:eastAsia="宋体" w:cs="Times New Roman"/>
                <w:sz w:val="18"/>
              </w:rPr>
            </w:pPr>
          </w:p>
          <w:p>
            <w:pPr>
              <w:ind w:firstLine="210" w:firstLineChars="100"/>
              <w:rPr>
                <w:rFonts w:ascii="宋体" w:hAnsi="宋体" w:eastAsia="宋体" w:cs="Times New Roman"/>
                <w:szCs w:val="21"/>
              </w:rPr>
            </w:pPr>
            <w:r>
              <w:rPr>
                <w:rFonts w:hint="eastAsia" w:ascii="宋体" w:hAnsi="宋体" w:eastAsia="宋体" w:cs="Times New Roman"/>
                <w:szCs w:val="21"/>
              </w:rPr>
              <w:t>评委会                                           评审机构</w:t>
            </w:r>
          </w:p>
          <w:p>
            <w:pPr>
              <w:ind w:firstLine="210" w:firstLineChars="100"/>
              <w:rPr>
                <w:rFonts w:ascii="宋体" w:hAnsi="宋体" w:eastAsia="宋体" w:cs="Times New Roman"/>
                <w:szCs w:val="21"/>
              </w:rPr>
            </w:pPr>
            <w:r>
              <w:rPr>
                <w:rFonts w:hint="eastAsia" w:ascii="宋体" w:hAnsi="宋体" w:eastAsia="宋体" w:cs="Times New Roman"/>
                <w:szCs w:val="21"/>
              </w:rPr>
              <w:t>主任签字：</w:t>
            </w:r>
            <w:r>
              <w:rPr>
                <w:rFonts w:hint="eastAsia" w:ascii="宋体" w:hAnsi="宋体" w:eastAsia="宋体" w:cs="Times New Roman"/>
                <w:sz w:val="18"/>
              </w:rPr>
              <w:t xml:space="preserve">                                              </w:t>
            </w:r>
            <w:r>
              <w:rPr>
                <w:rFonts w:hint="eastAsia" w:ascii="宋体" w:hAnsi="宋体" w:eastAsia="宋体" w:cs="Times New Roman"/>
                <w:szCs w:val="21"/>
              </w:rPr>
              <w:t>公  章</w:t>
            </w:r>
          </w:p>
          <w:p>
            <w:pP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 xml:space="preserve">公   示  </w:t>
            </w:r>
            <w:r>
              <w:rPr>
                <w:rFonts w:hint="eastAsia" w:ascii="宋体" w:hAnsi="宋体"/>
                <w:szCs w:val="21"/>
              </w:rPr>
              <w:t xml:space="preserve"> </w:t>
            </w:r>
            <w:r>
              <w:rPr>
                <w:rFonts w:hint="eastAsia" w:ascii="宋体" w:hAnsi="宋体" w:eastAsia="宋体" w:cs="Times New Roman"/>
                <w:szCs w:val="21"/>
              </w:rPr>
              <w:t xml:space="preserve">结 </w:t>
            </w:r>
            <w:r>
              <w:rPr>
                <w:rFonts w:hint="eastAsia" w:ascii="宋体" w:hAnsi="宋体"/>
                <w:szCs w:val="21"/>
              </w:rPr>
              <w:t xml:space="preserve"> </w:t>
            </w:r>
            <w:r>
              <w:rPr>
                <w:rFonts w:hint="eastAsia" w:ascii="宋体" w:hAnsi="宋体" w:eastAsia="宋体" w:cs="Times New Roman"/>
                <w:szCs w:val="21"/>
              </w:rPr>
              <w:t xml:space="preserve"> 果</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Cs w:val="21"/>
              </w:rPr>
            </w:pPr>
            <w:r>
              <w:rPr>
                <w:rFonts w:hint="eastAsia" w:ascii="宋体" w:hAnsi="宋体" w:eastAsia="宋体" w:cs="Times New Roman"/>
                <w:sz w:val="18"/>
              </w:rPr>
              <w:t xml:space="preserve">                                </w:t>
            </w:r>
            <w:r>
              <w:rPr>
                <w:rFonts w:hint="eastAsia" w:ascii="宋体" w:hAnsi="宋体" w:eastAsia="宋体" w:cs="Times New Roman"/>
                <w:szCs w:val="21"/>
              </w:rPr>
              <w:t>公   章</w:t>
            </w:r>
          </w:p>
          <w:p>
            <w:pPr>
              <w:jc w:val="cente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学  校  核  准  意  见</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ind w:firstLine="6195" w:firstLineChars="2950"/>
              <w:rPr>
                <w:rFonts w:ascii="宋体" w:hAnsi="宋体" w:eastAsia="宋体" w:cs="Times New Roman"/>
                <w:szCs w:val="21"/>
              </w:rPr>
            </w:pPr>
            <w:r>
              <w:rPr>
                <w:rFonts w:hint="eastAsia" w:ascii="宋体" w:hAnsi="宋体" w:eastAsia="宋体" w:cs="Times New Roman"/>
                <w:szCs w:val="21"/>
              </w:rPr>
              <w:t>公  章</w:t>
            </w:r>
          </w:p>
          <w:p>
            <w:pPr>
              <w:ind w:firstLine="420" w:firstLineChars="200"/>
              <w:rPr>
                <w:rFonts w:ascii="宋体" w:hAnsi="宋体" w:eastAsia="宋体" w:cs="Times New Roman"/>
                <w:sz w:val="18"/>
              </w:rPr>
            </w:pPr>
            <w:r>
              <w:rPr>
                <w:rFonts w:hint="eastAsia" w:ascii="宋体" w:hAnsi="宋体" w:eastAsia="宋体" w:cs="Times New Roman"/>
                <w:szCs w:val="21"/>
              </w:rPr>
              <w:t>负责人：                                           年     月    日</w:t>
            </w:r>
          </w:p>
        </w:tc>
      </w:tr>
    </w:tbl>
    <w:p>
      <w:pPr>
        <w:widowControl/>
        <w:jc w:val="left"/>
      </w:pPr>
    </w:p>
    <w:sectPr>
      <w:footerReference r:id="rId3" w:type="default"/>
      <w:footerReference r:id="rId4" w:type="even"/>
      <w:pgSz w:w="11906" w:h="16838"/>
      <w:pgMar w:top="1134" w:right="1134" w:bottom="1134" w:left="1134"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altName w:val="Wingdings"/>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 w:name="Courier">
    <w:altName w:val="Courier New"/>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roma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2297"/>
      <w:docPartObj>
        <w:docPartGallery w:val="autotext"/>
      </w:docPartObj>
    </w:sdtPr>
    <w:sdtContent>
      <w:sdt>
        <w:sdtPr>
          <w:id w:val="98381352"/>
          <w:docPartObj>
            <w:docPartGallery w:val="autotext"/>
          </w:docPartObj>
        </w:sdtPr>
        <w:sdtContent>
          <w:p>
            <w:pPr>
              <w:pStyle w:val="5"/>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12</w:t>
            </w:r>
            <w:r>
              <w:rPr>
                <w:b/>
                <w:sz w:val="24"/>
                <w:szCs w:val="24"/>
              </w:rPr>
              <w:fldChar w:fldCharType="end"/>
            </w:r>
          </w:p>
        </w:sdtContent>
      </w:sdt>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3125"/>
      <w:docPartObj>
        <w:docPartGallery w:val="autotext"/>
      </w:docPartObj>
    </w:sdtPr>
    <w:sdtContent>
      <w:sdt>
        <w:sdtPr>
          <w:id w:val="19013124"/>
          <w:docPartObj>
            <w:docPartGallery w:val="autotext"/>
          </w:docPartObj>
        </w:sdtPr>
        <w:sdtContent>
          <w:p>
            <w:pPr>
              <w:pStyle w:val="5"/>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12</w:t>
            </w:r>
            <w:r>
              <w:rPr>
                <w:b/>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DE9A"/>
    <w:multiLevelType w:val="singleLevel"/>
    <w:tmpl w:val="09F2DE9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75C"/>
    <w:rsid w:val="00024587"/>
    <w:rsid w:val="00050B41"/>
    <w:rsid w:val="000835E5"/>
    <w:rsid w:val="00086C19"/>
    <w:rsid w:val="00091D39"/>
    <w:rsid w:val="00093E8E"/>
    <w:rsid w:val="000A1C4F"/>
    <w:rsid w:val="000A53B5"/>
    <w:rsid w:val="000B5BC8"/>
    <w:rsid w:val="000B7E3F"/>
    <w:rsid w:val="000C7246"/>
    <w:rsid w:val="000E1FCC"/>
    <w:rsid w:val="000E777B"/>
    <w:rsid w:val="000F2B39"/>
    <w:rsid w:val="001034FB"/>
    <w:rsid w:val="00106765"/>
    <w:rsid w:val="00110033"/>
    <w:rsid w:val="00123022"/>
    <w:rsid w:val="0012343B"/>
    <w:rsid w:val="0012740F"/>
    <w:rsid w:val="0012753C"/>
    <w:rsid w:val="00136E7A"/>
    <w:rsid w:val="00163F01"/>
    <w:rsid w:val="00171343"/>
    <w:rsid w:val="00192A61"/>
    <w:rsid w:val="001937B4"/>
    <w:rsid w:val="001D2597"/>
    <w:rsid w:val="001E1E38"/>
    <w:rsid w:val="00211798"/>
    <w:rsid w:val="00226AC5"/>
    <w:rsid w:val="002270A7"/>
    <w:rsid w:val="00271356"/>
    <w:rsid w:val="002859E6"/>
    <w:rsid w:val="002C2E4D"/>
    <w:rsid w:val="002E42F6"/>
    <w:rsid w:val="002F1EC4"/>
    <w:rsid w:val="00314EE7"/>
    <w:rsid w:val="0033126B"/>
    <w:rsid w:val="0033420A"/>
    <w:rsid w:val="00342D04"/>
    <w:rsid w:val="00345CE6"/>
    <w:rsid w:val="00353FFB"/>
    <w:rsid w:val="0036206F"/>
    <w:rsid w:val="00384C68"/>
    <w:rsid w:val="003B5BA5"/>
    <w:rsid w:val="003C6F7B"/>
    <w:rsid w:val="003D6C2A"/>
    <w:rsid w:val="00410217"/>
    <w:rsid w:val="00413D18"/>
    <w:rsid w:val="00424D1B"/>
    <w:rsid w:val="00455996"/>
    <w:rsid w:val="004632E2"/>
    <w:rsid w:val="00477CC6"/>
    <w:rsid w:val="00481C0E"/>
    <w:rsid w:val="00492E46"/>
    <w:rsid w:val="004A7AE8"/>
    <w:rsid w:val="004B1AFD"/>
    <w:rsid w:val="004F21A1"/>
    <w:rsid w:val="00501DE0"/>
    <w:rsid w:val="00583E93"/>
    <w:rsid w:val="005E06B1"/>
    <w:rsid w:val="005E3440"/>
    <w:rsid w:val="005E58F4"/>
    <w:rsid w:val="00607D1E"/>
    <w:rsid w:val="00623BB8"/>
    <w:rsid w:val="00647D66"/>
    <w:rsid w:val="00661D38"/>
    <w:rsid w:val="00690D02"/>
    <w:rsid w:val="00691EF6"/>
    <w:rsid w:val="006E5989"/>
    <w:rsid w:val="006E7E68"/>
    <w:rsid w:val="007031A9"/>
    <w:rsid w:val="007313BA"/>
    <w:rsid w:val="00734128"/>
    <w:rsid w:val="007415CC"/>
    <w:rsid w:val="00741F1A"/>
    <w:rsid w:val="00746377"/>
    <w:rsid w:val="007A6787"/>
    <w:rsid w:val="007E7FD3"/>
    <w:rsid w:val="008269F0"/>
    <w:rsid w:val="00826A66"/>
    <w:rsid w:val="00830327"/>
    <w:rsid w:val="00833AA5"/>
    <w:rsid w:val="00867374"/>
    <w:rsid w:val="008678EB"/>
    <w:rsid w:val="00872E0F"/>
    <w:rsid w:val="008764C0"/>
    <w:rsid w:val="00876F0D"/>
    <w:rsid w:val="00882519"/>
    <w:rsid w:val="0089698F"/>
    <w:rsid w:val="008B4063"/>
    <w:rsid w:val="008B5E5E"/>
    <w:rsid w:val="008C4C0F"/>
    <w:rsid w:val="00912A23"/>
    <w:rsid w:val="00956FEE"/>
    <w:rsid w:val="009624BB"/>
    <w:rsid w:val="00962F66"/>
    <w:rsid w:val="00967876"/>
    <w:rsid w:val="009C1F06"/>
    <w:rsid w:val="009E64C8"/>
    <w:rsid w:val="00A03435"/>
    <w:rsid w:val="00A12F14"/>
    <w:rsid w:val="00A600A4"/>
    <w:rsid w:val="00AD5CCC"/>
    <w:rsid w:val="00AF445F"/>
    <w:rsid w:val="00B07F41"/>
    <w:rsid w:val="00B16465"/>
    <w:rsid w:val="00B22E22"/>
    <w:rsid w:val="00B82843"/>
    <w:rsid w:val="00BA646C"/>
    <w:rsid w:val="00BD1A32"/>
    <w:rsid w:val="00BD4E90"/>
    <w:rsid w:val="00C008D8"/>
    <w:rsid w:val="00C0165A"/>
    <w:rsid w:val="00C77711"/>
    <w:rsid w:val="00C96100"/>
    <w:rsid w:val="00CB1F99"/>
    <w:rsid w:val="00CD42FF"/>
    <w:rsid w:val="00CD7981"/>
    <w:rsid w:val="00D02D8B"/>
    <w:rsid w:val="00D20B34"/>
    <w:rsid w:val="00D36A37"/>
    <w:rsid w:val="00D3748A"/>
    <w:rsid w:val="00D416C2"/>
    <w:rsid w:val="00D41CF0"/>
    <w:rsid w:val="00D66B57"/>
    <w:rsid w:val="00DA3AD6"/>
    <w:rsid w:val="00DB02E4"/>
    <w:rsid w:val="00DC11A1"/>
    <w:rsid w:val="00DD5F4F"/>
    <w:rsid w:val="00DD7968"/>
    <w:rsid w:val="00DE299B"/>
    <w:rsid w:val="00E07849"/>
    <w:rsid w:val="00E206F2"/>
    <w:rsid w:val="00E713EE"/>
    <w:rsid w:val="00EB1023"/>
    <w:rsid w:val="00ED30F2"/>
    <w:rsid w:val="00EE2F78"/>
    <w:rsid w:val="00EE3937"/>
    <w:rsid w:val="00EE5924"/>
    <w:rsid w:val="00EE79DB"/>
    <w:rsid w:val="00F50D1D"/>
    <w:rsid w:val="00F75973"/>
    <w:rsid w:val="00F82DFD"/>
    <w:rsid w:val="00F841C6"/>
    <w:rsid w:val="00F8579D"/>
    <w:rsid w:val="00FA4387"/>
    <w:rsid w:val="00FD5538"/>
    <w:rsid w:val="00FF54C9"/>
    <w:rsid w:val="08313B22"/>
    <w:rsid w:val="0AB46656"/>
    <w:rsid w:val="0B3530DA"/>
    <w:rsid w:val="0CA871C0"/>
    <w:rsid w:val="0ECA2769"/>
    <w:rsid w:val="0F4F2DA1"/>
    <w:rsid w:val="16A86901"/>
    <w:rsid w:val="16AD0F3C"/>
    <w:rsid w:val="2C786DFC"/>
    <w:rsid w:val="30F5302B"/>
    <w:rsid w:val="31F210CE"/>
    <w:rsid w:val="348F1EAE"/>
    <w:rsid w:val="38E427F7"/>
    <w:rsid w:val="3C247A0C"/>
    <w:rsid w:val="48955308"/>
    <w:rsid w:val="4B107D99"/>
    <w:rsid w:val="5D892C54"/>
    <w:rsid w:val="5F6434B0"/>
    <w:rsid w:val="62AD676F"/>
    <w:rsid w:val="6B181B19"/>
    <w:rsid w:val="6CEC6542"/>
    <w:rsid w:val="7482143E"/>
    <w:rsid w:val="78BD1F59"/>
    <w:rsid w:val="7B934AC4"/>
    <w:rsid w:val="7DA87DA2"/>
    <w:rsid w:val="7E903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2"/>
    <w:qFormat/>
    <w:uiPriority w:val="0"/>
    <w:pPr>
      <w:keepNext/>
      <w:keepLines/>
      <w:spacing w:before="0" w:beforeLines="0" w:beforeAutospacing="0" w:after="0" w:afterLines="0" w:afterAutospacing="0" w:line="413" w:lineRule="auto"/>
      <w:outlineLvl w:val="1"/>
    </w:pPr>
    <w:rPr>
      <w:rFonts w:ascii="Arial" w:hAnsi="Arial" w:eastAsia="黑体"/>
      <w:b/>
      <w:sz w:val="28"/>
    </w:rPr>
  </w:style>
  <w:style w:type="paragraph" w:styleId="3">
    <w:name w:val="heading 3"/>
    <w:basedOn w:val="1"/>
    <w:next w:val="1"/>
    <w:qFormat/>
    <w:uiPriority w:val="0"/>
    <w:pPr>
      <w:keepNext/>
      <w:keepLines/>
      <w:spacing w:before="0" w:beforeLines="0" w:beforeAutospacing="0" w:after="0" w:afterLines="0" w:afterAutospacing="0" w:line="413" w:lineRule="auto"/>
      <w:outlineLvl w:val="2"/>
    </w:pPr>
    <w:rPr>
      <w:rFonts w:ascii="Times New Roman" w:hAnsi="Times New Roman"/>
      <w:b/>
      <w:sz w:val="2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8"/>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1"/>
      <w:szCs w:val="21"/>
      <w:lang w:val="en-US" w:eastAsia="zh-CN" w:bidi="ar"/>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basedOn w:val="10"/>
    <w:qFormat/>
    <w:uiPriority w:val="22"/>
    <w:rPr>
      <w:b/>
    </w:rPr>
  </w:style>
  <w:style w:type="character" w:styleId="12">
    <w:name w:val="FollowedHyperlink"/>
    <w:basedOn w:val="10"/>
    <w:semiHidden/>
    <w:unhideWhenUsed/>
    <w:qFormat/>
    <w:uiPriority w:val="99"/>
    <w:rPr>
      <w:color w:val="AF4A92"/>
      <w:u w:val="none"/>
    </w:rPr>
  </w:style>
  <w:style w:type="character" w:styleId="13">
    <w:name w:val="Emphasis"/>
    <w:basedOn w:val="10"/>
    <w:qFormat/>
    <w:uiPriority w:val="20"/>
  </w:style>
  <w:style w:type="character" w:styleId="14">
    <w:name w:val="Hyperlink"/>
    <w:basedOn w:val="10"/>
    <w:semiHidden/>
    <w:unhideWhenUsed/>
    <w:qFormat/>
    <w:uiPriority w:val="99"/>
    <w:rPr>
      <w:color w:val="205AA7"/>
      <w:u w:val="none"/>
    </w:rPr>
  </w:style>
  <w:style w:type="paragraph" w:styleId="1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6">
    <w:name w:val="页眉 Char"/>
    <w:basedOn w:val="10"/>
    <w:link w:val="6"/>
    <w:semiHidden/>
    <w:qFormat/>
    <w:uiPriority w:val="99"/>
    <w:rPr>
      <w:sz w:val="18"/>
      <w:szCs w:val="18"/>
    </w:rPr>
  </w:style>
  <w:style w:type="character" w:customStyle="1" w:styleId="17">
    <w:name w:val="页脚 Char"/>
    <w:basedOn w:val="10"/>
    <w:link w:val="5"/>
    <w:qFormat/>
    <w:uiPriority w:val="99"/>
    <w:rPr>
      <w:sz w:val="18"/>
      <w:szCs w:val="18"/>
    </w:rPr>
  </w:style>
  <w:style w:type="character" w:customStyle="1" w:styleId="18">
    <w:name w:val="批注框文本 Char"/>
    <w:basedOn w:val="10"/>
    <w:link w:val="4"/>
    <w:semiHidden/>
    <w:qFormat/>
    <w:uiPriority w:val="99"/>
    <w:rPr>
      <w:sz w:val="18"/>
      <w:szCs w:val="18"/>
    </w:rPr>
  </w:style>
  <w:style w:type="character" w:customStyle="1" w:styleId="19">
    <w:name w:val="down"/>
    <w:basedOn w:val="10"/>
    <w:qFormat/>
    <w:uiPriority w:val="0"/>
  </w:style>
  <w:style w:type="character" w:customStyle="1" w:styleId="20">
    <w:name w:val="hover8"/>
    <w:basedOn w:val="10"/>
    <w:qFormat/>
    <w:uiPriority w:val="0"/>
    <w:rPr>
      <w:color w:val="FFFFFF"/>
      <w:shd w:val="clear" w:fill="F1430E"/>
    </w:rPr>
  </w:style>
  <w:style w:type="character" w:customStyle="1" w:styleId="21">
    <w:name w:val="on"/>
    <w:basedOn w:val="10"/>
    <w:qFormat/>
    <w:uiPriority w:val="0"/>
    <w:rPr>
      <w:color w:val="FFFFFF"/>
      <w:shd w:val="clear" w:fill="F1430E"/>
    </w:rPr>
  </w:style>
  <w:style w:type="character" w:customStyle="1" w:styleId="22">
    <w:name w:val="标题 2{858D7CFB-ED40-4347-BF05-701D383B685F}"/>
    <w:link w:val="2"/>
    <w:qFormat/>
    <w:uiPriority w:val="0"/>
    <w:rPr>
      <w:rFonts w:ascii="Arial" w:hAnsi="Arial" w:eastAsia="黑体"/>
      <w:b/>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52flin</Company>
  <Pages>12</Pages>
  <Words>688</Words>
  <Characters>3928</Characters>
  <Lines>32</Lines>
  <Paragraphs>9</Paragraphs>
  <TotalTime>2</TotalTime>
  <ScaleCrop>false</ScaleCrop>
  <LinksUpToDate>false</LinksUpToDate>
  <CharactersWithSpaces>4607</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2018-10-31T02:49:00Z</dcterms:created>
  <dc:creator>符桑岚</dc:creator>
  <cp:lastModifiedBy>小饼干</cp:lastModifiedBy>
  <cp:lastPrinted>2018-10-31T00:03:00Z</cp:lastPrinted>
  <dcterms:modified xsi:type="dcterms:W3CDTF">2020-10-28T06:13:29Z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