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28"/>
          <w:lang w:val="en-US" w:eastAsia="zh-CN"/>
        </w:rPr>
        <w:t xml:space="preserve">                                      </w:t>
      </w:r>
      <w:r>
        <w:rPr>
          <w:rFonts w:hint="eastAsia" w:eastAsia="黑体"/>
          <w:sz w:val="28"/>
        </w:rPr>
        <w:t>编号：</w:t>
      </w:r>
      <w:r>
        <w:rPr>
          <w:rFonts w:hint="eastAsia" w:eastAsia="黑体"/>
          <w:sz w:val="28"/>
          <w:u w:val="single"/>
        </w:rPr>
        <w:t xml:space="preserve">        </w:t>
      </w:r>
    </w:p>
    <w:p>
      <w:pPr>
        <w:jc w:val="center"/>
        <w:rPr>
          <w:rFonts w:eastAsia="黑体"/>
          <w:b w:val="0"/>
          <w:bCs w:val="0"/>
          <w:sz w:val="72"/>
          <w:szCs w:val="72"/>
        </w:rPr>
      </w:pPr>
      <w:r>
        <w:rPr>
          <w:rFonts w:hint="eastAsia" w:eastAsia="黑体"/>
          <w:b w:val="0"/>
          <w:bCs w:val="0"/>
          <w:sz w:val="72"/>
          <w:szCs w:val="72"/>
        </w:rPr>
        <w:t>海南师范大学</w:t>
      </w:r>
    </w:p>
    <w:p>
      <w:pPr>
        <w:jc w:val="center"/>
        <w:rPr>
          <w:rFonts w:eastAsia="黑体"/>
          <w:b w:val="0"/>
          <w:bCs w:val="0"/>
          <w:sz w:val="72"/>
          <w:szCs w:val="72"/>
        </w:rPr>
      </w:pPr>
      <w:r>
        <w:rPr>
          <w:rFonts w:hint="eastAsia" w:eastAsia="黑体"/>
          <w:b w:val="0"/>
          <w:bCs w:val="0"/>
          <w:sz w:val="72"/>
          <w:szCs w:val="72"/>
        </w:rPr>
        <w:t>专业技术资格评审表</w:t>
      </w:r>
    </w:p>
    <w:p>
      <w:pPr>
        <w:jc w:val="center"/>
        <w:rPr>
          <w:rFonts w:ascii="宋体" w:hAnsi="宋体"/>
          <w:sz w:val="52"/>
        </w:rPr>
      </w:pPr>
      <w:r>
        <w:rPr>
          <w:rFonts w:hint="eastAsia" w:ascii="宋体" w:hAnsi="宋体"/>
          <w:sz w:val="52"/>
        </w:rPr>
        <w:t>（教师系列）</w:t>
      </w:r>
    </w:p>
    <w:p>
      <w:pPr>
        <w:rPr>
          <w:rFonts w:eastAsia="黑体"/>
          <w:sz w:val="30"/>
        </w:rPr>
      </w:pPr>
    </w:p>
    <w:p>
      <w:pPr>
        <w:rPr>
          <w:sz w:val="30"/>
        </w:rPr>
      </w:pP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 xml:space="preserve">单   位 ： 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 w:asciiTheme="minorHAnsi" w:eastAsiaTheme="minorEastAsia"/>
          <w:sz w:val="28"/>
          <w:u w:val="single"/>
          <w:lang w:val="en-US" w:eastAsia="zh-CN"/>
        </w:rPr>
        <w:t>文学院</w:t>
      </w:r>
      <w:r>
        <w:rPr>
          <w:rFonts w:hint="eastAsia"/>
          <w:sz w:val="28"/>
          <w:u w:val="single"/>
        </w:rPr>
        <w:t xml:space="preserve">                   </w:t>
      </w: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30"/>
          <w:u w:val="single"/>
        </w:rPr>
      </w:pPr>
      <w:r>
        <w:rPr>
          <w:rFonts w:hint="eastAsia"/>
          <w:sz w:val="28"/>
        </w:rPr>
        <w:t xml:space="preserve">姓   名 </w:t>
      </w:r>
      <w:r>
        <w:rPr>
          <w:rFonts w:hint="eastAsia"/>
          <w:sz w:val="30"/>
        </w:rPr>
        <w:t xml:space="preserve">： 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 w:asciiTheme="minorHAnsi" w:eastAsiaTheme="minorEastAsia"/>
          <w:sz w:val="30"/>
          <w:u w:val="single"/>
          <w:lang w:val="en-US" w:eastAsia="zh-CN"/>
        </w:rPr>
        <w:t>程振兴</w:t>
      </w:r>
      <w:r>
        <w:rPr>
          <w:rFonts w:hint="eastAsia"/>
          <w:sz w:val="30"/>
          <w:u w:val="single"/>
        </w:rPr>
        <w:t xml:space="preserve">  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rFonts w:hint="eastAsia" w:eastAsiaTheme="minorEastAsia"/>
          <w:sz w:val="24"/>
          <w:u w:val="single"/>
          <w:lang w:val="en-US" w:eastAsia="zh-CN"/>
        </w:rPr>
      </w:pPr>
      <w:r>
        <w:rPr>
          <w:rFonts w:hint="eastAsia"/>
          <w:sz w:val="24"/>
        </w:rPr>
        <w:t xml:space="preserve">现任专业   </w:t>
      </w:r>
      <w:r>
        <w:rPr>
          <w:rFonts w:hint="eastAsia" w:asciiTheme="minorHAnsi" w:eastAsiaTheme="minorEastAsia"/>
          <w:sz w:val="24"/>
          <w:lang w:val="en-US" w:eastAsia="zh-CN"/>
        </w:rPr>
        <w:t xml:space="preserve">           副教授</w:t>
      </w: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技术职务  ： </w:t>
      </w:r>
      <w:r>
        <w:rPr>
          <w:rFonts w:hint="eastAsia"/>
          <w:sz w:val="24"/>
          <w:u w:val="single"/>
        </w:rPr>
        <w:t xml:space="preserve">                                   </w:t>
      </w:r>
    </w:p>
    <w:p>
      <w:pPr>
        <w:ind w:firstLine="1920" w:firstLineChars="800"/>
        <w:rPr>
          <w:sz w:val="24"/>
          <w:u w:val="single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申报专业  ：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 w:asciiTheme="minorHAnsi" w:eastAsiaTheme="minorEastAsia"/>
          <w:sz w:val="24"/>
          <w:u w:val="single"/>
          <w:lang w:val="en-US" w:eastAsia="zh-CN"/>
        </w:rPr>
        <w:t>中国现当代文学</w:t>
      </w:r>
      <w:r>
        <w:rPr>
          <w:rFonts w:hint="eastAsia"/>
          <w:sz w:val="24"/>
          <w:u w:val="single"/>
        </w:rPr>
        <w:t xml:space="preserve">    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申报资格  ：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 w:asciiTheme="minorHAnsi" w:eastAsiaTheme="minorEastAsia"/>
          <w:sz w:val="24"/>
          <w:u w:val="single"/>
          <w:lang w:val="en-US" w:eastAsia="zh-CN"/>
        </w:rPr>
        <w:t>教学科研并重型教授</w:t>
      </w:r>
      <w:r>
        <w:rPr>
          <w:rFonts w:hint="eastAsia"/>
          <w:sz w:val="24"/>
          <w:u w:val="single"/>
        </w:rPr>
        <w:t xml:space="preserve">              </w:t>
      </w:r>
    </w:p>
    <w:p>
      <w:pPr>
        <w:ind w:firstLine="1920" w:firstLineChars="800"/>
        <w:rPr>
          <w:rFonts w:hint="eastAsia"/>
          <w:sz w:val="24"/>
          <w:u w:val="single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rFonts w:hint="default" w:eastAsiaTheme="minorEastAsia"/>
          <w:sz w:val="24"/>
          <w:u w:val="single"/>
          <w:lang w:val="en-US" w:eastAsia="zh-CN"/>
        </w:rPr>
      </w:pPr>
      <w:r>
        <w:rPr>
          <w:rFonts w:hint="eastAsia"/>
          <w:sz w:val="24"/>
        </w:rPr>
        <w:t xml:space="preserve">联系电话  ： 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  <w:u w:val="single"/>
          <w:lang w:val="en-US" w:eastAsia="zh-CN"/>
        </w:rPr>
        <w:t xml:space="preserve">             </w:t>
      </w:r>
    </w:p>
    <w:p>
      <w:pPr>
        <w:ind w:firstLine="1920" w:firstLineChars="800"/>
        <w:rPr>
          <w:sz w:val="24"/>
        </w:rPr>
      </w:pPr>
    </w:p>
    <w:p>
      <w:pPr>
        <w:rPr>
          <w:sz w:val="24"/>
          <w:u w:val="single"/>
        </w:rPr>
      </w:pPr>
    </w:p>
    <w:p>
      <w:pPr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ind w:firstLine="2400" w:firstLineChars="1000"/>
        <w:rPr>
          <w:sz w:val="24"/>
        </w:rPr>
      </w:pPr>
      <w:r>
        <w:rPr>
          <w:rFonts w:hint="eastAsia"/>
          <w:sz w:val="24"/>
        </w:rPr>
        <w:t xml:space="preserve">填表时间：  </w:t>
      </w:r>
      <w:r>
        <w:rPr>
          <w:rFonts w:hint="eastAsia" w:asciiTheme="minorHAnsi" w:eastAsiaTheme="minorEastAsia"/>
          <w:sz w:val="24"/>
          <w:lang w:val="en-US" w:eastAsia="zh-CN"/>
        </w:rPr>
        <w:t>2020</w:t>
      </w:r>
      <w:r>
        <w:rPr>
          <w:rFonts w:hint="eastAsia"/>
          <w:sz w:val="24"/>
        </w:rPr>
        <w:t xml:space="preserve">   年 </w:t>
      </w:r>
      <w:r>
        <w:rPr>
          <w:rFonts w:hint="eastAsia" w:asciiTheme="minorHAnsi" w:eastAsiaTheme="minorEastAsia"/>
          <w:sz w:val="24"/>
          <w:lang w:val="en-US" w:eastAsia="zh-CN"/>
        </w:rPr>
        <w:t>10</w:t>
      </w:r>
      <w:r>
        <w:rPr>
          <w:rFonts w:hint="eastAsia"/>
          <w:sz w:val="24"/>
        </w:rPr>
        <w:t xml:space="preserve">  月 </w:t>
      </w:r>
      <w:r>
        <w:rPr>
          <w:rFonts w:hint="eastAsia" w:asciiTheme="minorHAnsi" w:eastAsiaTheme="minorEastAsia"/>
          <w:sz w:val="24"/>
          <w:lang w:val="en-US" w:eastAsia="zh-CN"/>
        </w:rPr>
        <w:t>20</w:t>
      </w:r>
      <w:r>
        <w:rPr>
          <w:rFonts w:hint="eastAsia"/>
          <w:sz w:val="24"/>
        </w:rPr>
        <w:t xml:space="preserve">  日</w:t>
      </w:r>
    </w:p>
    <w:p>
      <w:pPr>
        <w:ind w:firstLine="2400" w:firstLineChars="1000"/>
        <w:rPr>
          <w:sz w:val="24"/>
        </w:rPr>
      </w:pPr>
    </w:p>
    <w:p>
      <w:pPr>
        <w:jc w:val="center"/>
        <w:rPr>
          <w:sz w:val="32"/>
        </w:rPr>
      </w:pPr>
      <w:r>
        <w:rPr>
          <w:sz w:val="32"/>
        </w:rPr>
        <w:br w:type="page"/>
      </w: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填表说明</w:t>
      </w:r>
    </w:p>
    <w:p>
      <w:pPr>
        <w:jc w:val="center"/>
        <w:rPr>
          <w:rFonts w:eastAsia="黑体"/>
          <w:sz w:val="44"/>
        </w:rPr>
      </w:pP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1.本表供本校专业技术人员评审高校系列专业技术资格时使用。１—10页由被评审者填写，第4页中思想品德鉴定和师德师风表现由所在单位填写并盖章。11—12页由二级学院评审工作委员会或职称办填写。填写内容应经人事部门审核认可，编号由人事（职改）部门统一编制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2.年月日一律用公历阿拉伯数字填字。</w:t>
      </w:r>
    </w:p>
    <w:p>
      <w:pPr>
        <w:ind w:firstLine="640" w:firstLineChars="200"/>
      </w:pPr>
      <w:r>
        <w:rPr>
          <w:rFonts w:hint="eastAsia"/>
          <w:sz w:val="32"/>
        </w:rPr>
        <w:t>3.“相片”一律用近期一寸正面半身免冠照。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4.“毕业学校”填毕业学校当时的全称。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5.晋升形式：正常晋升或破格晋升或转评。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6.申报资格名称：讲师、实验师、专职思政讲师、教学型副教授、教学科研并重型副教授、科研型副教授、高级实验师、专职思政副教授、教学型教授、教学科研并重型教授、科研型教授、专职思政教授。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7.聘任年限应足年，按“5年6个月”格式填写，一年按12个月计算，如2017年3月起聘，到2018年12月，任职年限就只有一年10个月，不到二年。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8.学年及学期表达：如2017-2018(一)、2015-2016(二)。</w:t>
      </w:r>
    </w:p>
    <w:p>
      <w:pPr>
        <w:ind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9.如填写表格内容较多，可自行增加行，没有内容的表格可删减行，但至少保留表头及一行，不可全删除。</w:t>
      </w:r>
    </w:p>
    <w:p>
      <w:pPr>
        <w:ind w:firstLine="640" w:firstLineChars="200"/>
        <w:rPr>
          <w:rFonts w:hint="eastAsia"/>
          <w:sz w:val="32"/>
        </w:rPr>
      </w:pPr>
    </w:p>
    <w:p>
      <w:pPr>
        <w:ind w:firstLine="640" w:firstLineChars="200"/>
        <w:rPr>
          <w:rFonts w:hint="eastAsia"/>
          <w:sz w:val="32"/>
        </w:rPr>
      </w:pPr>
    </w:p>
    <w:p>
      <w:pPr>
        <w:ind w:firstLine="640" w:firstLineChars="200"/>
        <w:rPr>
          <w:rFonts w:hint="eastAsia"/>
          <w:sz w:val="32"/>
        </w:rPr>
      </w:pPr>
    </w:p>
    <w:p/>
    <w:tbl>
      <w:tblPr>
        <w:tblStyle w:val="5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608"/>
        <w:gridCol w:w="2782"/>
        <w:gridCol w:w="2463"/>
        <w:gridCol w:w="709"/>
        <w:gridCol w:w="70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任现职以来的教学业绩情况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教学业绩条件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任现职以来，承担全日期本科生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门课程的讲授，其中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门为必修课；总计课堂教学授课时数为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1454 </w:t>
            </w:r>
            <w:r>
              <w:rPr>
                <w:rFonts w:hint="eastAsia" w:ascii="仿宋_GB2312" w:eastAsia="仿宋_GB2312"/>
                <w:szCs w:val="21"/>
              </w:rPr>
              <w:t>学时（本科生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946</w:t>
            </w:r>
            <w:r>
              <w:rPr>
                <w:rFonts w:hint="eastAsia" w:ascii="仿宋_GB2312" w:eastAsia="仿宋_GB2312"/>
                <w:szCs w:val="21"/>
              </w:rPr>
              <w:t xml:space="preserve"> 课时，研究生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204</w:t>
            </w:r>
            <w:r>
              <w:rPr>
                <w:rFonts w:hint="eastAsia" w:ascii="仿宋_GB2312" w:eastAsia="仿宋_GB2312"/>
                <w:szCs w:val="21"/>
              </w:rPr>
              <w:t>课时，函授生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224</w:t>
            </w:r>
            <w:r>
              <w:rPr>
                <w:rFonts w:hint="eastAsia" w:ascii="仿宋_GB2312" w:eastAsia="仿宋_GB2312"/>
                <w:szCs w:val="21"/>
              </w:rPr>
              <w:t>课时，创新创业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80</w:t>
            </w:r>
            <w:r>
              <w:rPr>
                <w:rFonts w:hint="eastAsia" w:ascii="仿宋_GB2312" w:eastAsia="仿宋_GB2312"/>
                <w:szCs w:val="21"/>
              </w:rPr>
              <w:t>课时），年平均课堂授课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223.7</w:t>
            </w:r>
            <w:r>
              <w:rPr>
                <w:rFonts w:hint="eastAsia" w:ascii="仿宋_GB2312" w:eastAsia="仿宋_GB2312"/>
                <w:szCs w:val="21"/>
              </w:rPr>
              <w:t>学时，课堂教学质量测评“优秀”的次数达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100%</w:t>
            </w:r>
            <w:r>
              <w:rPr>
                <w:rFonts w:hint="eastAsia" w:ascii="仿宋_GB2312" w:eastAsia="仿宋_GB2312"/>
                <w:szCs w:val="21"/>
              </w:rPr>
              <w:t>。本次晋升专业技术资格的课程评估成绩为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优秀</w:t>
            </w:r>
            <w:r>
              <w:rPr>
                <w:rFonts w:hint="eastAsia" w:ascii="仿宋_GB2312" w:eastAsia="仿宋_GB2312"/>
                <w:szCs w:val="21"/>
              </w:rPr>
              <w:t>档次。</w:t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具有指导硕士研究生资格。</w:t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承担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6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届本科生毕业论文指导工作，承担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届本科生集中见习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指导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工作；担任本科生创新创业活动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项，指导学生获得省级、校级创新科研项目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5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项。</w:t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⑤省级学术期刊发表教改论文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篇。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⑨指导学生获得国家奖学金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项。</w:t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必备条件</w:t>
            </w: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b/>
                <w:szCs w:val="21"/>
              </w:rPr>
              <w:t>任现职以来教学工作情况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2012-2013（一）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现当代文艺思潮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中文2010（1）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4"/>
                <w:szCs w:val="21"/>
              </w:rPr>
            </w:pPr>
            <w:r>
              <w:rPr>
                <w:rFonts w:hint="eastAsia" w:ascii="仿宋_GB2312" w:eastAsia="仿宋_GB2312"/>
                <w:spacing w:val="-24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2012-2013（一）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现当代文学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广电2012本科班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2012-2013（一）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鲁迅与我们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全校公选课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2012-2013（一）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20世纪中国文学经典重读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2012级中国现当代文学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2012-2013（一）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中国现当代文学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2011澄迈本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2012-2013（一）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新时期文学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2011三亚本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2012-2013（二）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现代文学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中文2012本5班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2012-2013（二）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鲁迅与我们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全校公选课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2012-2013（二）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影视文学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2011乐东本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2013-2014（一）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现当代文艺思潮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中文2011本3班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2013-2014（一）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新闻学概论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广播电视学2013本科班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2013-2014（一）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新时期文学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万宁2012、2013合班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2013-2014（一）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20世纪中国文学经典重读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2013级中国现当代文学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2013-2014（二）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现代文学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中文2013本1班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2013-2014（二）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新时期文学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儋州2013本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2014-2015（一）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鲁迅研究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中文系2012级1-5班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2014-2015（一）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20世纪中国文学经典重读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2014级中国现当代文学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2014-2015（一）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新时期文学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乐东2013、2014合班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2014-2015（二）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现代文学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2015中文5班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2014-2015（二）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中国现当代文学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汉语国际教育2013本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2014-2015（二）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新时期文学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儋州2014级本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2015-2016（一）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鲁迅研究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中文2013级1—5班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2015-2016（一）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20世纪中国文学经典重读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2015级中国现当代文学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2015-2016（二）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现代文学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2015中文1班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2016-2017（一）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鲁迅研究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中文2014级1-5班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2016-2017（一）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文学经典品读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2016全校性非文史法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2016-2017（一）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20世纪中国文学经典重读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2016级中国现当代文学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2016-2017（二）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鲁迅研究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中文2015级1-5班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2016-2017（二）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文学经典品读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2016全校性非文史法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2016-2017（二）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中国现当代文学专题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澄迈15汉语言文学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2017-2018（一）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文学经典品读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2017文史法类5班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2017-2018（一）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文学经典鉴赏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2017全校性非文史法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2017-2018（一）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20世纪中国文学经典重读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2017级中国现当代文学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2017-2018（二）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文学经典品读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2017级文史法类7-13班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2017-2018（二）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现代文学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2016中文4班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2017-2018（二）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鲁迅研究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2017级中国现当代文学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2018-2019（一）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文学经典品读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2018文史法类3班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2018-2019（一）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文学经典选读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2018级中文系文学方向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2018-2019（一）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新时期文学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海口18专升本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2018-2019（一）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指导</w:t>
            </w:r>
            <w:r>
              <w:rPr>
                <w:rFonts w:hint="eastAsia" w:ascii="仿宋_GB2312" w:eastAsia="仿宋_GB2312"/>
                <w:szCs w:val="21"/>
              </w:rPr>
              <w:t>见习（海师附中）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中文系16级4班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见习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2017-2018（一）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创新创业教育专题培训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中文系16级4班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创新活动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2018-2019（一）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创新创业教育专题培训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中文系16级4班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创新活动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2014年度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指导学生获得校级创新项目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2013级研究生王欣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创新项目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2015年度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指导学生获得校级创新项目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2013级研究生王欣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创新项目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2016年度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指导学生获得校级创新项目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2015级研究生刘伟平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创新项目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2017年度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指导学生获得省级创新项目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2015级研究生刘伟平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创新项目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2018年度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指导学生获得校级创新项目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2017级研究生马建风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创新项目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合计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1454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tbl>
      <w:tblPr>
        <w:tblStyle w:val="6"/>
        <w:tblW w:w="9781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2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>
            <w:pPr>
              <w:ind w:firstLine="420" w:firstLineChars="200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2010年获得硕士研究生导师资格，迄今已指导学术硕士（中国现当代文学专业）和专业硕士（学科教育语文专业）硕士研究生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届，其中已顺利毕业研究生1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人：陈清、李海珉、毛峰、杨子雪、江紫娟、王欣、刘伟平、石家旗、马建风、于倩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付毓、葛爱、夏梦君、冯静、李晓玲、樊宇航、熊妍、赵青苗、符蓉儿，在读研究生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人：张秋霞、黄欣雪、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刘倩冉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。</w:t>
            </w:r>
          </w:p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>
            <w:pPr>
              <w:spacing w:line="300" w:lineRule="exact"/>
              <w:jc w:val="left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承担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6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届本科生合计50余篇毕业论文指导工作，承担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届本科生集中见习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指导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工作；担任中文系16级4班本科生创新创业活动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项，指导王欣、刘伟平、马建风等同学的校级、省级创新创业项目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5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项。</w:t>
            </w: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</w:t>
            </w:r>
            <w:r>
              <w:rPr>
                <w:rFonts w:hint="eastAsia" w:ascii="仿宋_GB2312" w:eastAsia="仿宋_GB2312"/>
                <w:b/>
                <w:szCs w:val="21"/>
              </w:rPr>
              <w:t>业绩</w:t>
            </w:r>
            <w:r>
              <w:rPr>
                <w:rFonts w:hint="eastAsia"/>
              </w:rPr>
              <w:t>任选条件</w:t>
            </w:r>
          </w:p>
        </w:tc>
        <w:tc>
          <w:tcPr>
            <w:tcW w:w="8221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⑤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在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省级以上学术期刊《长江丛刊》上发表教改论文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篇：《作为对话的文学教学》。⑨指导2015级学科语文专业研究生樊宇航获得2016年度研究生国家奖学金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项。</w:t>
            </w:r>
          </w:p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4"/>
        <w:gridCol w:w="708"/>
        <w:gridCol w:w="1119"/>
        <w:gridCol w:w="1378"/>
        <w:gridCol w:w="1584"/>
        <w:gridCol w:w="722"/>
        <w:gridCol w:w="1064"/>
        <w:gridCol w:w="1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91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科研业绩条件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主持教育部人文社会科学研究项目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项，参与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国家社科基金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项目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参与教育部人文社会科学研究项目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参与贵州省社科规划项目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项。</w:t>
            </w:r>
          </w:p>
          <w:p>
            <w:pPr>
              <w:widowControl/>
              <w:jc w:val="left"/>
              <w:rPr>
                <w:rFonts w:ascii="仿宋_GB2312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发表论文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7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篇，其中B类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4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篇，C类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篇，D类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篇。7篇中有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3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篇被人大复印资料全文转载。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910" w:type="dxa"/>
            <w:gridSpan w:val="2"/>
            <w:vMerge w:val="continue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公开出版本专业学术专著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部，21.3万字。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获第四届海南省高等学校优秀科研成果三等奖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项，获第五届海南省高等学校优秀科研成果三等奖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项，获海南师范大学优秀科研成果二等奖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项。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⑤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⑥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⑦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10" w:type="dxa"/>
            <w:gridSpan w:val="2"/>
            <w:vMerge w:val="continue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个人校内学术讲座次数（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8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纵向科研项目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378" w:type="dxa"/>
            <w:vAlign w:val="center"/>
          </w:tcPr>
          <w:p>
            <w:r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722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1296" w:type="dxa"/>
            <w:vAlign w:val="center"/>
          </w:tcPr>
          <w:p>
            <w:r>
              <w:rPr>
                <w:rFonts w:hint="eastAsia"/>
              </w:rPr>
              <w:t>是否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r>
              <w:rPr>
                <w:rFonts w:hint="eastAsia"/>
              </w:rPr>
              <w:t>1</w:t>
            </w:r>
          </w:p>
          <w:p/>
        </w:tc>
        <w:tc>
          <w:tcPr>
            <w:tcW w:w="3161" w:type="dxa"/>
            <w:gridSpan w:val="3"/>
            <w:vAlign w:val="center"/>
          </w:tcPr>
          <w:p>
            <w:r>
              <w:rPr>
                <w:rFonts w:hint="eastAsia"/>
              </w:rPr>
              <w:t>鲁迅纪念研究（1966—1976年）</w:t>
            </w:r>
          </w:p>
        </w:tc>
        <w:tc>
          <w:tcPr>
            <w:tcW w:w="1378" w:type="dxa"/>
            <w:vAlign w:val="center"/>
          </w:tcPr>
          <w:p>
            <w:r>
              <w:rPr>
                <w:rFonts w:hint="eastAsia"/>
              </w:rPr>
              <w:t>12YJC751011</w:t>
            </w:r>
          </w:p>
        </w:tc>
        <w:tc>
          <w:tcPr>
            <w:tcW w:w="1584" w:type="dxa"/>
            <w:vAlign w:val="center"/>
          </w:tcPr>
          <w:p>
            <w:r>
              <w:rPr>
                <w:rFonts w:hint="eastAsia"/>
              </w:rPr>
              <w:t>教育部人文社科研究项目</w:t>
            </w:r>
          </w:p>
        </w:tc>
        <w:tc>
          <w:tcPr>
            <w:tcW w:w="722" w:type="dxa"/>
            <w:vAlign w:val="center"/>
          </w:tcPr>
          <w:p>
            <w:r>
              <w:rPr>
                <w:rFonts w:hint="eastAsia"/>
              </w:rPr>
              <w:t>2012年</w:t>
            </w:r>
          </w:p>
        </w:tc>
        <w:tc>
          <w:tcPr>
            <w:tcW w:w="1064" w:type="dxa"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296" w:type="dxa"/>
            <w:vAlign w:val="center"/>
          </w:tcPr>
          <w:p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161" w:type="dxa"/>
            <w:gridSpan w:val="3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1978年以来当代诗的历史意识研究</w:t>
            </w:r>
          </w:p>
        </w:tc>
        <w:tc>
          <w:tcPr>
            <w:tcW w:w="1378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19BZW139</w:t>
            </w:r>
          </w:p>
        </w:tc>
        <w:tc>
          <w:tcPr>
            <w:tcW w:w="1584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国家社科基金项目</w:t>
            </w:r>
          </w:p>
        </w:tc>
        <w:tc>
          <w:tcPr>
            <w:tcW w:w="722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2019年</w:t>
            </w:r>
          </w:p>
        </w:tc>
        <w:tc>
          <w:tcPr>
            <w:tcW w:w="1064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296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/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161" w:type="dxa"/>
            <w:gridSpan w:val="3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《</w:t>
            </w:r>
            <w:r>
              <w:rPr>
                <w:rFonts w:hint="eastAsia"/>
                <w:lang w:val="en-US" w:eastAsia="zh-CN"/>
              </w:rPr>
              <w:t>朝花夕拾</w:t>
            </w:r>
            <w:r>
              <w:rPr>
                <w:rFonts w:hint="eastAsia"/>
                <w:lang w:eastAsia="zh-CN"/>
              </w:rPr>
              <w:t>》</w:t>
            </w:r>
            <w:r>
              <w:rPr>
                <w:rFonts w:hint="eastAsia"/>
                <w:lang w:val="en-US" w:eastAsia="zh-CN"/>
              </w:rPr>
              <w:t>研究</w:t>
            </w:r>
          </w:p>
        </w:tc>
        <w:tc>
          <w:tcPr>
            <w:tcW w:w="1378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19YJA751008</w:t>
            </w:r>
          </w:p>
        </w:tc>
        <w:tc>
          <w:tcPr>
            <w:tcW w:w="1584" w:type="dxa"/>
            <w:vAlign w:val="center"/>
          </w:tcPr>
          <w:p>
            <w:r>
              <w:rPr>
                <w:rFonts w:hint="eastAsia"/>
              </w:rPr>
              <w:t>教育部人文社科研究项目</w:t>
            </w:r>
          </w:p>
        </w:tc>
        <w:tc>
          <w:tcPr>
            <w:tcW w:w="722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2019年</w:t>
            </w:r>
          </w:p>
        </w:tc>
        <w:tc>
          <w:tcPr>
            <w:tcW w:w="1064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296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76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161" w:type="dxa"/>
            <w:gridSpan w:val="3"/>
            <w:vAlign w:val="center"/>
          </w:tcPr>
          <w:p>
            <w:r>
              <w:rPr>
                <w:rFonts w:hint="eastAsia"/>
              </w:rPr>
              <w:t>穿越剧的认同建构研究</w:t>
            </w: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（2008—2017）</w:t>
            </w:r>
          </w:p>
        </w:tc>
        <w:tc>
          <w:tcPr>
            <w:tcW w:w="137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17GZYB69</w:t>
            </w:r>
          </w:p>
        </w:tc>
        <w:tc>
          <w:tcPr>
            <w:tcW w:w="1584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贵州省社科规划一般项目</w:t>
            </w:r>
          </w:p>
        </w:tc>
        <w:tc>
          <w:tcPr>
            <w:tcW w:w="722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2017年</w:t>
            </w:r>
          </w:p>
        </w:tc>
        <w:tc>
          <w:tcPr>
            <w:tcW w:w="1064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96" w:type="dxa"/>
            <w:vAlign w:val="center"/>
          </w:tcPr>
          <w:p>
            <w:r>
              <w:rPr>
                <w:rFonts w:hint="eastAsia"/>
              </w:rPr>
              <w:t>否</w:t>
            </w: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/>
    <w:p/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2902"/>
        <w:gridCol w:w="3398"/>
        <w:gridCol w:w="660"/>
        <w:gridCol w:w="1192"/>
        <w:gridCol w:w="1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发表学术论文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以第一作者（或通信作者）发表论文总数：7  篇，其中：A类   篇，B类4   篇，C类 2 篇，D类1  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90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3398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11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检索证明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02" w:type="dxa"/>
            <w:tcBorders>
              <w:left w:val="single" w:color="auto" w:sz="4" w:space="0"/>
            </w:tcBorders>
          </w:tcPr>
          <w:p>
            <w:r>
              <w:rPr>
                <w:rFonts w:hint="eastAsia"/>
              </w:rPr>
              <w:t>《“孺子牛的变质”：从“自嘲”到“自画像”》</w:t>
            </w:r>
          </w:p>
        </w:tc>
        <w:tc>
          <w:tcPr>
            <w:tcW w:w="3398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新文学史料，2018年第4期</w:t>
            </w:r>
          </w:p>
        </w:tc>
        <w:tc>
          <w:tcPr>
            <w:tcW w:w="660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B类</w:t>
            </w:r>
          </w:p>
        </w:tc>
        <w:tc>
          <w:tcPr>
            <w:tcW w:w="1192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人大复印全文转载</w:t>
            </w:r>
          </w:p>
        </w:tc>
        <w:tc>
          <w:tcPr>
            <w:tcW w:w="111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02" w:type="dxa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《记忆的组织——论冯雪峰的鲁迅回忆》</w:t>
            </w:r>
          </w:p>
        </w:tc>
        <w:tc>
          <w:tcPr>
            <w:tcW w:w="3398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鲁迅研究月刊，2017年第7期</w:t>
            </w:r>
          </w:p>
        </w:tc>
        <w:tc>
          <w:tcPr>
            <w:tcW w:w="660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B类</w:t>
            </w:r>
          </w:p>
        </w:tc>
        <w:tc>
          <w:tcPr>
            <w:tcW w:w="1192" w:type="dxa"/>
          </w:tcPr>
          <w:p>
            <w:pPr>
              <w:widowControl/>
              <w:jc w:val="center"/>
            </w:pPr>
          </w:p>
        </w:tc>
        <w:tc>
          <w:tcPr>
            <w:tcW w:w="111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02" w:type="dxa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《假“私”济“公”的回忆》</w:t>
            </w:r>
          </w:p>
        </w:tc>
        <w:tc>
          <w:tcPr>
            <w:tcW w:w="3398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鲁迅研究月刊，2014年第8期</w:t>
            </w:r>
          </w:p>
        </w:tc>
        <w:tc>
          <w:tcPr>
            <w:tcW w:w="660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B类</w:t>
            </w:r>
          </w:p>
        </w:tc>
        <w:tc>
          <w:tcPr>
            <w:tcW w:w="1192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人大复印全文转载</w:t>
            </w:r>
          </w:p>
        </w:tc>
        <w:tc>
          <w:tcPr>
            <w:tcW w:w="111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02" w:type="dxa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《金陵十三钗》的性别叙事</w:t>
            </w:r>
          </w:p>
        </w:tc>
        <w:tc>
          <w:tcPr>
            <w:tcW w:w="3398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当代电影，2012年第8期</w:t>
            </w:r>
          </w:p>
        </w:tc>
        <w:tc>
          <w:tcPr>
            <w:tcW w:w="660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B类</w:t>
            </w:r>
          </w:p>
        </w:tc>
        <w:tc>
          <w:tcPr>
            <w:tcW w:w="1192" w:type="dxa"/>
          </w:tcPr>
          <w:p>
            <w:pPr>
              <w:widowControl/>
              <w:jc w:val="center"/>
            </w:pPr>
          </w:p>
        </w:tc>
        <w:tc>
          <w:tcPr>
            <w:tcW w:w="111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02" w:type="dxa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《被“注释”的鲁迅》</w:t>
            </w:r>
          </w:p>
        </w:tc>
        <w:tc>
          <w:tcPr>
            <w:tcW w:w="3398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海南师范大学学报（社科版），2014年第2期</w:t>
            </w:r>
          </w:p>
        </w:tc>
        <w:tc>
          <w:tcPr>
            <w:tcW w:w="660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C类</w:t>
            </w:r>
          </w:p>
        </w:tc>
        <w:tc>
          <w:tcPr>
            <w:tcW w:w="1192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人大复印全文转载</w:t>
            </w:r>
          </w:p>
        </w:tc>
        <w:tc>
          <w:tcPr>
            <w:tcW w:w="111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02" w:type="dxa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《论徐懋庸的鲁迅叙述》</w:t>
            </w:r>
          </w:p>
        </w:tc>
        <w:tc>
          <w:tcPr>
            <w:tcW w:w="3398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河北师范大学学报（哲社版），2017年第2期</w:t>
            </w:r>
          </w:p>
        </w:tc>
        <w:tc>
          <w:tcPr>
            <w:tcW w:w="660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C类</w:t>
            </w:r>
          </w:p>
        </w:tc>
        <w:tc>
          <w:tcPr>
            <w:tcW w:w="1192" w:type="dxa"/>
          </w:tcPr>
          <w:p>
            <w:pPr>
              <w:widowControl/>
              <w:jc w:val="center"/>
            </w:pPr>
          </w:p>
        </w:tc>
        <w:tc>
          <w:tcPr>
            <w:tcW w:w="111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02" w:type="dxa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《执拗的低音》</w:t>
            </w:r>
          </w:p>
        </w:tc>
        <w:tc>
          <w:tcPr>
            <w:tcW w:w="3398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海南师范大学学报（社科版），2016年第10期</w:t>
            </w:r>
          </w:p>
        </w:tc>
        <w:tc>
          <w:tcPr>
            <w:tcW w:w="660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D类</w:t>
            </w:r>
          </w:p>
        </w:tc>
        <w:tc>
          <w:tcPr>
            <w:tcW w:w="1192" w:type="dxa"/>
          </w:tcPr>
          <w:p>
            <w:pPr>
              <w:widowControl/>
              <w:jc w:val="center"/>
            </w:pPr>
          </w:p>
        </w:tc>
        <w:tc>
          <w:tcPr>
            <w:tcW w:w="111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</w:tbl>
    <w:p/>
    <w:tbl>
      <w:tblPr>
        <w:tblStyle w:val="6"/>
        <w:tblpPr w:leftFromText="180" w:rightFromText="180" w:vertAnchor="text" w:horzAnchor="page" w:tblpX="1236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77"/>
        <w:gridCol w:w="655"/>
        <w:gridCol w:w="1058"/>
        <w:gridCol w:w="1276"/>
        <w:gridCol w:w="1006"/>
        <w:gridCol w:w="979"/>
        <w:gridCol w:w="992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747" w:type="dxa"/>
            <w:gridSpan w:val="9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出版学术著作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>
            <w:r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100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CIP核字号</w:t>
            </w: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个人撰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>
            <w:r>
              <w:rPr>
                <w:rFonts w:hint="eastAsia"/>
              </w:rPr>
              <w:t>1</w:t>
            </w:r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《“诗”与“史”的缠绵》</w:t>
            </w:r>
          </w:p>
        </w:tc>
        <w:tc>
          <w:tcPr>
            <w:tcW w:w="655" w:type="dxa"/>
            <w:vAlign w:val="center"/>
          </w:tcPr>
          <w:p>
            <w:r>
              <w:rPr>
                <w:rFonts w:hint="eastAsia"/>
              </w:rPr>
              <w:t>专著</w:t>
            </w:r>
          </w:p>
        </w:tc>
        <w:tc>
          <w:tcPr>
            <w:tcW w:w="1058" w:type="dxa"/>
            <w:vAlign w:val="center"/>
          </w:tcPr>
          <w:p>
            <w:r>
              <w:rPr>
                <w:rFonts w:hint="eastAsia"/>
              </w:rPr>
              <w:t>独著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中国社会科学出版社，2014年。</w:t>
            </w:r>
          </w:p>
        </w:tc>
        <w:tc>
          <w:tcPr>
            <w:tcW w:w="1006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（2014）第91027号</w:t>
            </w: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21.3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21.3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006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006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</w:tbl>
    <w:p/>
    <w:tbl>
      <w:tblPr>
        <w:tblStyle w:val="6"/>
        <w:tblpPr w:leftFromText="180" w:rightFromText="180" w:vertAnchor="text" w:horzAnchor="page" w:tblpX="1242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845"/>
        <w:gridCol w:w="1253"/>
        <w:gridCol w:w="2362"/>
        <w:gridCol w:w="974"/>
        <w:gridCol w:w="1066"/>
        <w:gridCol w:w="945"/>
        <w:gridCol w:w="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47" w:type="dxa"/>
            <w:gridSpan w:val="8"/>
            <w:vAlign w:val="center"/>
          </w:tcPr>
          <w:p>
            <w:pPr>
              <w:ind w:firstLine="3373" w:firstLineChars="1600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科研成果奖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2362" w:type="dxa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97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  <w:p>
            <w:pPr>
              <w:jc w:val="center"/>
            </w:pP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鲁迅纪念研究（1966—1976年）</w:t>
            </w:r>
          </w:p>
        </w:tc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单篇论文</w:t>
            </w:r>
          </w:p>
        </w:tc>
        <w:tc>
          <w:tcPr>
            <w:tcW w:w="23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2013-2014年度海南师范大学优秀科研成果奖</w:t>
            </w:r>
          </w:p>
        </w:tc>
        <w:tc>
          <w:tcPr>
            <w:tcW w:w="97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066" w:type="dxa"/>
            <w:vAlign w:val="center"/>
          </w:tcPr>
          <w:p>
            <w:r>
              <w:rPr>
                <w:rFonts w:hint="eastAsia"/>
              </w:rPr>
              <w:t>2015年12月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独立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  <w:p>
            <w:pPr>
              <w:jc w:val="center"/>
            </w:pP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鲁迅纪念研究（1936—1949）</w:t>
            </w:r>
          </w:p>
        </w:tc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著作</w:t>
            </w:r>
          </w:p>
        </w:tc>
        <w:tc>
          <w:tcPr>
            <w:tcW w:w="23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第四届海南省高等学校优秀科研成果奖</w:t>
            </w:r>
          </w:p>
        </w:tc>
        <w:tc>
          <w:tcPr>
            <w:tcW w:w="97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2013年12月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独立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鲁迅纪念研究（1966—1976年）</w:t>
            </w:r>
          </w:p>
        </w:tc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系列论文</w:t>
            </w:r>
          </w:p>
        </w:tc>
        <w:tc>
          <w:tcPr>
            <w:tcW w:w="23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第五届海南省高等学校优秀科研成果奖</w:t>
            </w:r>
          </w:p>
        </w:tc>
        <w:tc>
          <w:tcPr>
            <w:tcW w:w="97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2016年7月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独立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 xml:space="preserve"> 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社会服务效益（经费）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</w:tbl>
    <w:p/>
    <w:tbl>
      <w:tblPr>
        <w:tblStyle w:val="6"/>
        <w:tblpPr w:leftFromText="180" w:rightFromText="180" w:vertAnchor="text" w:horzAnchor="page" w:tblpX="1240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47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任选条件之④ </w:t>
            </w:r>
            <w:r>
              <w:rPr>
                <w:rFonts w:hint="eastAsia"/>
                <w:b/>
                <w:bCs/>
              </w:rPr>
              <w:t>授权专利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第几发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⑤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p/>
    <w:p/>
    <w:p/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任选条件之⑥ 专场音乐会（音乐舞蹈类）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>
      <w:pPr>
        <w:widowControl/>
        <w:jc w:val="left"/>
      </w:pPr>
    </w:p>
    <w:p/>
    <w:tbl>
      <w:tblPr>
        <w:tblStyle w:val="6"/>
        <w:tblpPr w:leftFromText="180" w:rightFromText="180" w:vertAnchor="text" w:horzAnchor="page" w:tblpX="1240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47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任选条件之</w:t>
            </w:r>
            <w:r>
              <w:rPr>
                <w:rFonts w:hint="eastAsia"/>
                <w:b/>
                <w:bCs/>
              </w:rPr>
              <w:t>⑦ 授权专利（美术设计类）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转让或实</w:t>
            </w:r>
          </w:p>
          <w:p>
            <w:pPr>
              <w:jc w:val="center"/>
            </w:pPr>
            <w:r>
              <w:rPr>
                <w:rFonts w:hint="eastAsia"/>
              </w:rPr>
              <w:t>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 全国口译笔译大赛（外语类）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个人公开学术讲座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题 目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对象及人数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鲁迅文学的当代意义</w:t>
            </w: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文学院</w:t>
            </w: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2018年11月6日</w:t>
            </w:r>
          </w:p>
        </w:tc>
        <w:tc>
          <w:tcPr>
            <w:tcW w:w="1133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文学楼308</w:t>
            </w:r>
          </w:p>
        </w:tc>
        <w:tc>
          <w:tcPr>
            <w:tcW w:w="1389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本科生，150人左右</w:t>
            </w: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鲁迅的生命哲学</w:t>
            </w: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文学院</w:t>
            </w: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2018年11月13日</w:t>
            </w:r>
          </w:p>
        </w:tc>
        <w:tc>
          <w:tcPr>
            <w:tcW w:w="1133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文学楼303</w:t>
            </w:r>
          </w:p>
        </w:tc>
        <w:tc>
          <w:tcPr>
            <w:tcW w:w="1389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本科生，150人左右</w:t>
            </w: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与北大相遇</w:t>
            </w: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文学院</w:t>
            </w: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2019年5月7日</w:t>
            </w:r>
          </w:p>
        </w:tc>
        <w:tc>
          <w:tcPr>
            <w:tcW w:w="1133" w:type="dxa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文学楼403</w:t>
            </w:r>
          </w:p>
        </w:tc>
        <w:tc>
          <w:tcPr>
            <w:tcW w:w="1389" w:type="dxa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本科生，100人左右</w:t>
            </w: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与鲁迅相遇</w:t>
            </w: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文学院</w:t>
            </w: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2019年5月21日</w:t>
            </w:r>
          </w:p>
        </w:tc>
        <w:tc>
          <w:tcPr>
            <w:tcW w:w="1133" w:type="dxa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文学院二楼会议室</w:t>
            </w:r>
          </w:p>
        </w:tc>
        <w:tc>
          <w:tcPr>
            <w:tcW w:w="1389" w:type="dxa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本科生，60人左右</w:t>
            </w: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6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jc w:val="center"/>
            </w:pPr>
            <w:r>
              <w:rPr>
                <w:rFonts w:hint="eastAsia"/>
              </w:rPr>
              <w:t>本人专业技术工作述评（限1800字）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0" w:hRule="atLeast"/>
        </w:trPr>
        <w:tc>
          <w:tcPr>
            <w:tcW w:w="9854" w:type="dxa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一   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基本条件</w:t>
            </w: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程振兴，女，1976年7月生，湖北仙桃人，中共党员。2009年6月毕业于北京大学中国现当代文学专业，获文学博士学位，研究生学历。从2009年7月起，在海南师范大学文学院任教，从事中国现当代文学的教学与研究工作，身体健康，能坚持岗位正常工作。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2019年被认定为海南省“拔尖人才”。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012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月4日获得副教授资格，于2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/>
                <w:sz w:val="24"/>
                <w:szCs w:val="24"/>
              </w:rPr>
              <w:t>09年9月至2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hint="eastAsia" w:ascii="Times New Roman" w:hAnsi="Times New Roman"/>
                <w:sz w:val="24"/>
                <w:szCs w:val="24"/>
              </w:rPr>
              <w:t>1年8月、2</w:t>
            </w:r>
            <w:r>
              <w:rPr>
                <w:rFonts w:ascii="Times New Roman" w:hAnsi="Times New Roman"/>
                <w:sz w:val="24"/>
                <w:szCs w:val="24"/>
              </w:rPr>
              <w:t>013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年3月至2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月受聘为副教授，聘任单位为海南师范大学，聘期合计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/>
                <w:sz w:val="24"/>
                <w:szCs w:val="24"/>
              </w:rPr>
              <w:t>个月。受聘期间均在海南师范大学文学院任教，年度考核均为称职以上。本次申报教学科研并重型教授，学历、资历合格，是正常评审。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政治思想端正，遵纪守法，恪守教师职业道德，任现职以来未受任何处分。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严格遵守教师职业规范，恪尽职守，积极主动对学生进行思想品德教育，两次担任本科生班主任：2009年9月至2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/>
                <w:sz w:val="24"/>
                <w:szCs w:val="24"/>
              </w:rPr>
              <w:t>11年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月担任中文系2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/>
                <w:sz w:val="24"/>
                <w:szCs w:val="24"/>
              </w:rPr>
              <w:t>09级3班班主任，被评为学校“优秀班主任”；2016年9月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至2019年7月</w:t>
            </w:r>
            <w:r>
              <w:rPr>
                <w:rFonts w:hint="eastAsia" w:ascii="Times New Roman" w:hAnsi="Times New Roman"/>
                <w:sz w:val="24"/>
                <w:szCs w:val="24"/>
              </w:rPr>
              <w:t>担任中文系2016级4班班主任。所带2016级4班学风醇厚，气氛活跃，学习成绩优异，有多名同学获得省级、国家级奖学金，如冯柳清（国家励志奖学金）、张欢（国家励志奖学金）、郭学敏（国家奖学金、叶圣陶奖学金、明德奖学金）等。在班主任工作中耐心细致，深受学生认可，考核合格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二    教学业绩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讲授本科生</w:t>
            </w:r>
            <w:r>
              <w:rPr>
                <w:rFonts w:ascii="Times New Roman" w:hAnsi="Times New Roman"/>
                <w:sz w:val="24"/>
                <w:szCs w:val="24"/>
              </w:rPr>
              <w:t>课程</w:t>
            </w:r>
            <w:r>
              <w:rPr>
                <w:rFonts w:hint="eastAsia" w:ascii="Times New Roman" w:hAnsi="Times New Roman"/>
                <w:sz w:val="24"/>
                <w:szCs w:val="24"/>
              </w:rPr>
              <w:t>8门：</w:t>
            </w:r>
            <w:r>
              <w:rPr>
                <w:rFonts w:ascii="Times New Roman" w:hAnsi="Times New Roman"/>
                <w:sz w:val="24"/>
                <w:szCs w:val="24"/>
              </w:rPr>
              <w:t>《</w:t>
            </w:r>
            <w:r>
              <w:rPr>
                <w:rFonts w:hint="eastAsia" w:ascii="Times New Roman" w:hAnsi="Times New Roman"/>
                <w:sz w:val="24"/>
                <w:szCs w:val="24"/>
              </w:rPr>
              <w:t>现代</w:t>
            </w:r>
            <w:r>
              <w:rPr>
                <w:rFonts w:ascii="Times New Roman" w:hAnsi="Times New Roman"/>
                <w:sz w:val="24"/>
                <w:szCs w:val="24"/>
              </w:rPr>
              <w:t>文学》《</w:t>
            </w:r>
            <w:r>
              <w:rPr>
                <w:rFonts w:hint="eastAsia" w:ascii="Times New Roman" w:hAnsi="Times New Roman"/>
                <w:sz w:val="24"/>
                <w:szCs w:val="24"/>
              </w:rPr>
              <w:t>现当代文艺思潮</w:t>
            </w:r>
            <w:r>
              <w:rPr>
                <w:rFonts w:ascii="Times New Roman" w:hAnsi="Times New Roman"/>
                <w:sz w:val="24"/>
                <w:szCs w:val="24"/>
              </w:rPr>
              <w:t>》《</w:t>
            </w:r>
            <w:r>
              <w:rPr>
                <w:rFonts w:hint="eastAsia" w:ascii="Times New Roman" w:hAnsi="Times New Roman"/>
                <w:sz w:val="24"/>
                <w:szCs w:val="24"/>
              </w:rPr>
              <w:t>现当代</w:t>
            </w:r>
            <w:r>
              <w:rPr>
                <w:rFonts w:ascii="Times New Roman" w:hAnsi="Times New Roman"/>
                <w:sz w:val="24"/>
                <w:szCs w:val="24"/>
              </w:rPr>
              <w:t>文学》《</w:t>
            </w:r>
            <w:r>
              <w:rPr>
                <w:rFonts w:hint="eastAsia" w:ascii="Times New Roman" w:hAnsi="Times New Roman"/>
                <w:sz w:val="24"/>
                <w:szCs w:val="24"/>
              </w:rPr>
              <w:t>鲁迅与我们</w:t>
            </w:r>
            <w:r>
              <w:rPr>
                <w:rFonts w:ascii="Times New Roman" w:hAnsi="Times New Roman"/>
                <w:sz w:val="24"/>
                <w:szCs w:val="24"/>
              </w:rPr>
              <w:t>》《</w:t>
            </w:r>
            <w:r>
              <w:rPr>
                <w:rFonts w:hint="eastAsia" w:ascii="Times New Roman" w:hAnsi="Times New Roman"/>
                <w:sz w:val="24"/>
                <w:szCs w:val="24"/>
              </w:rPr>
              <w:t>鲁迅</w:t>
            </w:r>
            <w:r>
              <w:rPr>
                <w:rFonts w:ascii="Times New Roman" w:hAnsi="Times New Roman"/>
                <w:sz w:val="24"/>
                <w:szCs w:val="24"/>
              </w:rPr>
              <w:t>研究》《文学经典鉴赏》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《文学经典品读》《中国现当代文学》，其中5门为必修课。从2</w:t>
            </w:r>
            <w:r>
              <w:rPr>
                <w:rFonts w:ascii="Times New Roman" w:hAnsi="Times New Roman"/>
                <w:sz w:val="24"/>
                <w:szCs w:val="24"/>
              </w:rPr>
              <w:t>012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－2</w:t>
            </w:r>
            <w:r>
              <w:rPr>
                <w:rFonts w:ascii="Times New Roman" w:hAnsi="Times New Roman"/>
                <w:sz w:val="24"/>
                <w:szCs w:val="24"/>
              </w:rPr>
              <w:t>013</w:t>
            </w:r>
            <w:r>
              <w:rPr>
                <w:rFonts w:hint="eastAsia" w:ascii="Times New Roman" w:hAnsi="Times New Roman"/>
                <w:sz w:val="24"/>
                <w:szCs w:val="24"/>
              </w:rPr>
              <w:t>学年第一学期至2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hint="eastAsia" w:ascii="Times New Roman" w:hAnsi="Times New Roman"/>
                <w:sz w:val="24"/>
                <w:szCs w:val="24"/>
              </w:rPr>
              <w:t>8－2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hint="eastAsia" w:ascii="Times New Roman" w:hAnsi="Times New Roman"/>
                <w:sz w:val="24"/>
                <w:szCs w:val="24"/>
              </w:rPr>
              <w:t>9学年第一学期</w:t>
            </w:r>
            <w:r>
              <w:rPr>
                <w:rFonts w:ascii="Times New Roman" w:hAnsi="Times New Roman"/>
                <w:sz w:val="24"/>
                <w:szCs w:val="24"/>
              </w:rPr>
              <w:t>课堂讲授</w:t>
            </w:r>
            <w:r>
              <w:rPr>
                <w:rFonts w:hint="eastAsia" w:ascii="Times New Roman" w:hAnsi="Times New Roman"/>
                <w:sz w:val="24"/>
                <w:szCs w:val="24"/>
              </w:rPr>
              <w:t>合计1454</w:t>
            </w:r>
            <w:r>
              <w:rPr>
                <w:rFonts w:ascii="Times New Roman" w:hAnsi="Times New Roman"/>
                <w:sz w:val="24"/>
                <w:szCs w:val="24"/>
              </w:rPr>
              <w:t>课时，年均</w:t>
            </w:r>
            <w:r>
              <w:rPr>
                <w:rFonts w:hint="eastAsia" w:ascii="Times New Roman" w:hAnsi="Times New Roman"/>
                <w:sz w:val="24"/>
                <w:szCs w:val="24"/>
              </w:rPr>
              <w:t>223.7</w:t>
            </w:r>
            <w:r>
              <w:rPr>
                <w:rFonts w:ascii="Times New Roman" w:hAnsi="Times New Roman"/>
                <w:sz w:val="24"/>
                <w:szCs w:val="24"/>
              </w:rPr>
              <w:t>课时。所授课</w:t>
            </w:r>
            <w:r>
              <w:rPr>
                <w:rFonts w:hint="eastAsia" w:ascii="Times New Roman" w:hAnsi="Times New Roman"/>
                <w:sz w:val="24"/>
                <w:szCs w:val="24"/>
              </w:rPr>
              <w:t>程深受学生欢迎</w:t>
            </w:r>
            <w:r>
              <w:rPr>
                <w:rFonts w:ascii="Times New Roman" w:hAnsi="Times New Roman"/>
                <w:sz w:val="24"/>
                <w:szCs w:val="24"/>
              </w:rPr>
              <w:t>，课堂教学质量评价均为</w:t>
            </w:r>
            <w:r>
              <w:rPr>
                <w:rFonts w:hint="eastAsia" w:ascii="Times New Roman" w:hAnsi="Times New Roman"/>
                <w:sz w:val="24"/>
                <w:szCs w:val="24"/>
              </w:rPr>
              <w:t>优秀</w:t>
            </w:r>
            <w:r>
              <w:rPr>
                <w:rFonts w:ascii="Times New Roman" w:hAnsi="Times New Roman"/>
                <w:sz w:val="24"/>
                <w:szCs w:val="24"/>
              </w:rPr>
              <w:t>。</w:t>
            </w:r>
            <w:r>
              <w:rPr>
                <w:rFonts w:hint="eastAsia" w:ascii="Times New Roman" w:hAnsi="Times New Roman"/>
                <w:sz w:val="24"/>
                <w:szCs w:val="24"/>
              </w:rPr>
              <w:t>符合“教学业绩条件”的“必备条件”第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eastAsia" w:ascii="Times New Roman" w:hAnsi="Times New Roman"/>
                <w:sz w:val="24"/>
                <w:szCs w:val="24"/>
              </w:rPr>
              <w:instrText xml:space="preserve">= 1 \* GB3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hint="eastAsia" w:ascii="Times New Roman" w:hAnsi="Times New Roman"/>
                <w:sz w:val="24"/>
                <w:szCs w:val="24"/>
              </w:rPr>
              <w:t>①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/>
                <w:sz w:val="24"/>
                <w:szCs w:val="24"/>
              </w:rPr>
              <w:t>条。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从2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hint="eastAsia" w:ascii="Times New Roman" w:hAnsi="Times New Roman"/>
                <w:sz w:val="24"/>
                <w:szCs w:val="24"/>
              </w:rPr>
              <w:t>0年迄今，被聘为硕士生导师，指导中国现当代文学学术硕士和学科教学（语文）专业硕士合计2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4"/>
                <w:szCs w:val="24"/>
              </w:rPr>
              <w:t>人，其中已顺利毕业1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sz w:val="24"/>
                <w:szCs w:val="24"/>
              </w:rPr>
              <w:t>人，在读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4"/>
                <w:szCs w:val="24"/>
              </w:rPr>
              <w:t>人。符合“教学业绩条件”的“必备条件”第②条。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每年</w:t>
            </w:r>
            <w:r>
              <w:rPr>
                <w:rFonts w:hint="eastAsia" w:ascii="Times New Roman" w:hAnsi="Times New Roman"/>
                <w:sz w:val="24"/>
                <w:szCs w:val="24"/>
              </w:rPr>
              <w:t>都</w:t>
            </w:r>
            <w:r>
              <w:rPr>
                <w:rFonts w:ascii="Times New Roman" w:hAnsi="Times New Roman"/>
                <w:sz w:val="24"/>
                <w:szCs w:val="24"/>
              </w:rPr>
              <w:t>参加本科生毕业论文指导工作，</w:t>
            </w:r>
            <w:r>
              <w:rPr>
                <w:rFonts w:hint="eastAsia"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013</w:t>
            </w:r>
            <w:r>
              <w:rPr>
                <w:rFonts w:hint="eastAsia" w:ascii="Times New Roman" w:hAnsi="Times New Roman"/>
                <w:sz w:val="24"/>
                <w:szCs w:val="24"/>
              </w:rPr>
              <w:t>至2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>共指导</w:t>
            </w:r>
            <w:r>
              <w:rPr>
                <w:rFonts w:hint="eastAsia" w:ascii="Times New Roman" w:hAnsi="Times New Roman"/>
                <w:sz w:val="24"/>
                <w:szCs w:val="24"/>
              </w:rPr>
              <w:t>6届</w:t>
            </w:r>
            <w:r>
              <w:rPr>
                <w:rFonts w:ascii="Times New Roman" w:hAnsi="Times New Roman"/>
                <w:sz w:val="24"/>
                <w:szCs w:val="24"/>
              </w:rPr>
              <w:t>50名本科生毕业论文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。</w:t>
            </w:r>
            <w:r>
              <w:rPr>
                <w:rFonts w:ascii="Times New Roman" w:hAnsi="Times New Roman"/>
                <w:sz w:val="24"/>
                <w:szCs w:val="24"/>
              </w:rPr>
              <w:t>积极参与师范生见习、实习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指导</w:t>
            </w:r>
            <w:r>
              <w:rPr>
                <w:rFonts w:ascii="Times New Roman" w:hAnsi="Times New Roman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hint="eastAsia" w:ascii="Times New Roman" w:hAnsi="Times New Roman"/>
                <w:sz w:val="24"/>
                <w:szCs w:val="24"/>
              </w:rPr>
              <w:t>8年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指导</w:t>
            </w:r>
            <w:r>
              <w:rPr>
                <w:rFonts w:hint="eastAsia" w:ascii="Times New Roman" w:hAnsi="Times New Roman"/>
                <w:sz w:val="24"/>
                <w:szCs w:val="24"/>
              </w:rPr>
              <w:t>集中见习1届。担任中文系16级（4）班创新创业活动2项。指导学生校级、省级创新项目5项，分别是：（1）王欣《论萧红笔下的爱情》，2014年度海南师范大学研究生创新科研项目；（2）王欣《论萧红的家园意识》，2015年度海南师范大学研究生创新科研项目；（3）刘伟平《余华小说中的家庭伦理探究》，2016年度海南师范大学研究生创新科研项目；（4）刘伟平《现当代文学在海南省高中语文教学中的接受研究》，2017年度海南省研究生创新科研项目；（5）马建风《鲁迅与尼采的关系研究》，2018年度海南师范大学研究生创新科研项目。符合“教学业绩条件”的“必备条件”第③条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在省级以上学术期刊《长江丛刊》上</w:t>
            </w:r>
            <w:r>
              <w:rPr>
                <w:rFonts w:ascii="Times New Roman" w:hAnsi="Times New Roman"/>
                <w:sz w:val="24"/>
                <w:szCs w:val="24"/>
              </w:rPr>
              <w:t>发表教改论文1篇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《</w:t>
            </w:r>
            <w:r>
              <w:rPr>
                <w:rFonts w:hint="eastAsia" w:ascii="Times New Roman" w:hAnsi="Times New Roman"/>
                <w:sz w:val="24"/>
                <w:szCs w:val="24"/>
              </w:rPr>
              <w:t>作为对话的文学教学</w:t>
            </w:r>
            <w:r>
              <w:rPr>
                <w:rFonts w:ascii="Times New Roman" w:hAnsi="Times New Roman"/>
                <w:sz w:val="24"/>
                <w:szCs w:val="24"/>
              </w:rPr>
              <w:t>》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。符合“教学业绩条件”的“任选条件”第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⑤</w:t>
            </w:r>
            <w:r>
              <w:rPr>
                <w:rFonts w:hint="eastAsia" w:ascii="宋体" w:hAnsi="宋体"/>
                <w:sz w:val="24"/>
                <w:szCs w:val="24"/>
              </w:rPr>
              <w:t>条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。指导研究生樊宇航获得2016年度研究生国家奖学金，符合“教学业绩条件”的“任选条件”第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⑨</w:t>
            </w:r>
            <w:r>
              <w:rPr>
                <w:rFonts w:hint="eastAsia" w:ascii="宋体" w:hAnsi="宋体"/>
                <w:sz w:val="24"/>
                <w:szCs w:val="24"/>
              </w:rPr>
              <w:t>条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三    科研业绩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主持</w:t>
            </w:r>
            <w:r>
              <w:rPr>
                <w:rFonts w:hint="eastAsia" w:ascii="Times New Roman" w:hAnsi="Times New Roman"/>
                <w:sz w:val="24"/>
                <w:szCs w:val="24"/>
              </w:rPr>
              <w:t>完成教育部人文社科研究</w:t>
            </w:r>
            <w:r>
              <w:rPr>
                <w:rFonts w:ascii="Times New Roman" w:hAnsi="Times New Roman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项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/>
                <w:sz w:val="24"/>
                <w:szCs w:val="24"/>
              </w:rPr>
              <w:t>鲁迅纪念</w:t>
            </w:r>
            <w:r>
              <w:rPr>
                <w:rFonts w:ascii="Times New Roman" w:hAnsi="Times New Roman"/>
                <w:sz w:val="24"/>
                <w:szCs w:val="24"/>
              </w:rPr>
              <w:t>研究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（1966-1976年）</w:t>
            </w:r>
            <w:r>
              <w:rPr>
                <w:rFonts w:ascii="宋体" w:hAnsi="宋体"/>
                <w:sz w:val="24"/>
                <w:szCs w:val="24"/>
              </w:rPr>
              <w:t>”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，项目编号12YJC751011，结项证书编号2017JXZ1777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参与国家社科基金项目1项：“1978年以来当代诗的历史意识研究”，项目编号19BZW139；参与</w:t>
            </w:r>
            <w:r>
              <w:rPr>
                <w:rFonts w:hint="eastAsia" w:ascii="Times New Roman" w:hAnsi="Times New Roman"/>
                <w:sz w:val="24"/>
                <w:szCs w:val="24"/>
              </w:rPr>
              <w:t>教育部人文社科研究</w:t>
            </w:r>
            <w:r>
              <w:rPr>
                <w:rFonts w:ascii="Times New Roman" w:hAnsi="Times New Roman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项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“《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朝花夕拾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，项目编号19YJA751008；</w:t>
            </w:r>
            <w:r>
              <w:rPr>
                <w:rFonts w:ascii="Times New Roman" w:hAnsi="Times New Roman"/>
                <w:sz w:val="24"/>
                <w:szCs w:val="24"/>
              </w:rPr>
              <w:t>参与</w:t>
            </w:r>
            <w:r>
              <w:rPr>
                <w:rFonts w:hint="eastAsia" w:ascii="Times New Roman" w:hAnsi="Times New Roman"/>
                <w:sz w:val="24"/>
                <w:szCs w:val="24"/>
              </w:rPr>
              <w:t>贵州省社科规划项目1</w:t>
            </w:r>
            <w:r>
              <w:rPr>
                <w:rFonts w:ascii="Times New Roman" w:hAnsi="Times New Roman"/>
                <w:sz w:val="24"/>
                <w:szCs w:val="24"/>
              </w:rPr>
              <w:t>项：</w:t>
            </w:r>
            <w:r>
              <w:rPr>
                <w:rFonts w:hint="eastAsia" w:ascii="Times New Roman" w:hAnsi="Times New Roman"/>
                <w:sz w:val="24"/>
                <w:szCs w:val="24"/>
              </w:rPr>
              <w:t>“穿越剧的认同建构研究”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/>
                <w:sz w:val="24"/>
                <w:szCs w:val="24"/>
              </w:rPr>
              <w:t>项目编号17GZYB69</w:t>
            </w:r>
            <w:r>
              <w:rPr>
                <w:rFonts w:ascii="Times New Roman" w:hAnsi="Times New Roman"/>
                <w:sz w:val="24"/>
                <w:szCs w:val="24"/>
              </w:rPr>
              <w:t>。</w:t>
            </w:r>
            <w:r>
              <w:rPr>
                <w:rFonts w:hint="eastAsia" w:ascii="Times New Roman" w:hAnsi="Times New Roman"/>
                <w:sz w:val="24"/>
                <w:szCs w:val="24"/>
              </w:rPr>
              <w:t>符合“科研业绩条件”的“必备条件”第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eastAsia" w:ascii="Times New Roman" w:hAnsi="Times New Roman"/>
                <w:sz w:val="24"/>
                <w:szCs w:val="24"/>
              </w:rPr>
              <w:instrText xml:space="preserve">= 1 \* GB3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hint="eastAsia" w:ascii="Times New Roman" w:hAnsi="Times New Roman"/>
                <w:sz w:val="24"/>
                <w:szCs w:val="24"/>
              </w:rPr>
              <w:t>①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/>
                <w:sz w:val="24"/>
                <w:szCs w:val="24"/>
              </w:rPr>
              <w:t>条。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在《</w:t>
            </w:r>
            <w:r>
              <w:rPr>
                <w:rFonts w:hint="eastAsia" w:ascii="Times New Roman" w:hAnsi="Times New Roman"/>
                <w:sz w:val="24"/>
                <w:szCs w:val="24"/>
              </w:rPr>
              <w:t>鲁迅研究月刊</w:t>
            </w:r>
            <w:r>
              <w:rPr>
                <w:rFonts w:ascii="Times New Roman" w:hAnsi="Times New Roman"/>
                <w:sz w:val="24"/>
                <w:szCs w:val="24"/>
              </w:rPr>
              <w:t>》《</w:t>
            </w:r>
            <w:r>
              <w:rPr>
                <w:rFonts w:hint="eastAsia" w:ascii="Times New Roman" w:hAnsi="Times New Roman"/>
                <w:sz w:val="24"/>
                <w:szCs w:val="24"/>
              </w:rPr>
              <w:t>新文学史料</w:t>
            </w:r>
            <w:r>
              <w:rPr>
                <w:rFonts w:ascii="Times New Roman" w:hAnsi="Times New Roman"/>
                <w:sz w:val="24"/>
                <w:szCs w:val="24"/>
              </w:rPr>
              <w:t>》等学术刊物上发表论文</w:t>
            </w:r>
            <w:r>
              <w:rPr>
                <w:rFonts w:hint="eastAsia"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篇，其中B类</w:t>
            </w:r>
            <w:r>
              <w:rPr>
                <w:rFonts w:hint="eastAsia"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篇，C类</w:t>
            </w:r>
            <w:r>
              <w:rPr>
                <w:rFonts w:hint="eastAsia"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篇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，D类1篇；在上述7</w:t>
            </w:r>
            <w:r>
              <w:rPr>
                <w:rFonts w:ascii="Times New Roman" w:hAnsi="Times New Roman"/>
                <w:sz w:val="24"/>
                <w:szCs w:val="24"/>
              </w:rPr>
              <w:t>篇</w:t>
            </w:r>
            <w:r>
              <w:rPr>
                <w:rFonts w:hint="eastAsia" w:ascii="Times New Roman" w:hAnsi="Times New Roman"/>
                <w:sz w:val="24"/>
                <w:szCs w:val="24"/>
              </w:rPr>
              <w:t>论文中</w:t>
            </w:r>
            <w:r>
              <w:rPr>
                <w:rFonts w:ascii="Times New Roman" w:hAnsi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有3篇被人大复印报刊资料《中国现代、当代文学研究》全文转载，</w:t>
            </w:r>
            <w:r>
              <w:rPr>
                <w:rFonts w:ascii="Times New Roman" w:hAnsi="Times New Roman"/>
                <w:sz w:val="24"/>
                <w:szCs w:val="24"/>
              </w:rPr>
              <w:t>在学术界</w:t>
            </w:r>
            <w:r>
              <w:rPr>
                <w:rFonts w:hint="eastAsia" w:ascii="Times New Roman" w:hAnsi="Times New Roman"/>
                <w:sz w:val="24"/>
                <w:szCs w:val="24"/>
              </w:rPr>
              <w:t>产生了</w:t>
            </w:r>
            <w:r>
              <w:rPr>
                <w:rFonts w:ascii="Times New Roman" w:hAnsi="Times New Roman"/>
                <w:sz w:val="24"/>
                <w:szCs w:val="24"/>
              </w:rPr>
              <w:t>较好的反响。</w:t>
            </w:r>
            <w:r>
              <w:rPr>
                <w:rFonts w:hint="eastAsia" w:ascii="Times New Roman" w:hAnsi="Times New Roman"/>
                <w:sz w:val="24"/>
                <w:szCs w:val="24"/>
              </w:rPr>
              <w:t>符合“科研业绩条件”的“必备条件”第</w:t>
            </w:r>
            <w:r>
              <w:rPr>
                <w:rFonts w:hint="eastAsia" w:ascii="宋体" w:hAnsi="宋体"/>
                <w:sz w:val="24"/>
                <w:szCs w:val="24"/>
              </w:rPr>
              <w:t>②</w:t>
            </w:r>
            <w:r>
              <w:rPr>
                <w:rFonts w:hint="eastAsia" w:ascii="Times New Roman" w:hAnsi="Times New Roman"/>
                <w:sz w:val="24"/>
                <w:szCs w:val="24"/>
              </w:rPr>
              <w:t>条。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出版专著</w:t>
            </w:r>
            <w:r>
              <w:rPr>
                <w:rFonts w:hint="eastAsia"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部：《</w:t>
            </w:r>
            <w:r>
              <w:rPr>
                <w:rFonts w:hint="eastAsia" w:ascii="Times New Roman" w:hAnsi="Times New Roman"/>
                <w:sz w:val="24"/>
                <w:szCs w:val="24"/>
              </w:rPr>
              <w:t>“诗”与“史”的缠绵</w:t>
            </w:r>
            <w:r>
              <w:rPr>
                <w:rFonts w:ascii="Times New Roman" w:hAnsi="Times New Roman"/>
                <w:sz w:val="24"/>
                <w:szCs w:val="24"/>
              </w:rPr>
              <w:t>》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，中国社会科学</w:t>
            </w:r>
            <w:r>
              <w:rPr>
                <w:rFonts w:ascii="Times New Roman" w:hAnsi="Times New Roman"/>
                <w:sz w:val="24"/>
                <w:szCs w:val="24"/>
              </w:rPr>
              <w:t>出版社201</w:t>
            </w:r>
            <w:r>
              <w:rPr>
                <w:rFonts w:hint="eastAsia"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</w:rPr>
              <w:t>版，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/>
                <w:sz w:val="24"/>
                <w:szCs w:val="24"/>
              </w:rPr>
              <w:t>1.3万</w:t>
            </w:r>
            <w:r>
              <w:rPr>
                <w:rFonts w:ascii="Times New Roman" w:hAnsi="Times New Roman"/>
                <w:sz w:val="24"/>
                <w:szCs w:val="24"/>
              </w:rPr>
              <w:t>字。</w:t>
            </w:r>
            <w:r>
              <w:rPr>
                <w:rFonts w:hint="eastAsia" w:ascii="Times New Roman" w:hAnsi="Times New Roman"/>
                <w:sz w:val="24"/>
                <w:szCs w:val="24"/>
              </w:rPr>
              <w:t>符合“科研业绩条件”的“任选条件”第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eastAsia" w:ascii="Times New Roman" w:hAnsi="Times New Roman"/>
                <w:sz w:val="24"/>
                <w:szCs w:val="24"/>
              </w:rPr>
              <w:instrText xml:space="preserve">= 1 \* GB3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hint="eastAsia" w:ascii="Times New Roman" w:hAnsi="Times New Roman"/>
                <w:sz w:val="24"/>
                <w:szCs w:val="24"/>
              </w:rPr>
              <w:t>①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/>
                <w:sz w:val="24"/>
                <w:szCs w:val="24"/>
              </w:rPr>
              <w:t>条。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任现职以来</w:t>
            </w:r>
            <w:r>
              <w:rPr>
                <w:rFonts w:ascii="Times New Roman" w:hAnsi="Times New Roman"/>
                <w:sz w:val="24"/>
                <w:szCs w:val="24"/>
              </w:rPr>
              <w:t>获</w:t>
            </w:r>
            <w:r>
              <w:rPr>
                <w:rFonts w:hint="eastAsia" w:ascii="Times New Roman" w:hAnsi="Times New Roman"/>
                <w:sz w:val="24"/>
                <w:szCs w:val="24"/>
              </w:rPr>
              <w:t>得科研奖励3</w:t>
            </w:r>
            <w:r>
              <w:rPr>
                <w:rFonts w:ascii="Times New Roman" w:hAnsi="Times New Roman"/>
                <w:sz w:val="24"/>
                <w:szCs w:val="24"/>
              </w:rPr>
              <w:t>次：《</w:t>
            </w:r>
            <w:r>
              <w:rPr>
                <w:rFonts w:hint="eastAsia" w:ascii="Times New Roman" w:hAnsi="Times New Roman"/>
                <w:sz w:val="24"/>
                <w:szCs w:val="24"/>
              </w:rPr>
              <w:t>鲁迅纪念</w:t>
            </w:r>
            <w:r>
              <w:rPr>
                <w:rFonts w:ascii="Times New Roman" w:hAnsi="Times New Roman"/>
                <w:sz w:val="24"/>
                <w:szCs w:val="24"/>
              </w:rPr>
              <w:t>研究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（1966—1976年）</w:t>
            </w:r>
            <w:r>
              <w:rPr>
                <w:rFonts w:ascii="Times New Roman" w:hAnsi="Times New Roman"/>
                <w:sz w:val="24"/>
                <w:szCs w:val="24"/>
              </w:rPr>
              <w:t>》获</w:t>
            </w:r>
            <w:r>
              <w:rPr>
                <w:rFonts w:hint="eastAsia" w:ascii="Times New Roman" w:hAnsi="Times New Roman"/>
                <w:sz w:val="24"/>
                <w:szCs w:val="24"/>
              </w:rPr>
              <w:t>“2013-2014年度</w:t>
            </w:r>
            <w:r>
              <w:rPr>
                <w:rFonts w:ascii="Times New Roman" w:hAnsi="Times New Roman"/>
                <w:sz w:val="24"/>
                <w:szCs w:val="24"/>
              </w:rPr>
              <w:t>海南</w:t>
            </w:r>
            <w:r>
              <w:rPr>
                <w:rFonts w:hint="eastAsia" w:ascii="Times New Roman" w:hAnsi="Times New Roman"/>
                <w:sz w:val="24"/>
                <w:szCs w:val="24"/>
              </w:rPr>
              <w:t>师范大学优秀科研成果”二等奖；专著</w:t>
            </w:r>
            <w:r>
              <w:rPr>
                <w:rFonts w:ascii="Times New Roman" w:hAnsi="Times New Roman"/>
                <w:sz w:val="24"/>
                <w:szCs w:val="24"/>
              </w:rPr>
              <w:t>《</w:t>
            </w:r>
            <w:r>
              <w:rPr>
                <w:rFonts w:hint="eastAsia" w:ascii="Times New Roman" w:hAnsi="Times New Roman"/>
                <w:sz w:val="24"/>
                <w:szCs w:val="24"/>
              </w:rPr>
              <w:t>鲁迅纪念</w:t>
            </w:r>
            <w:r>
              <w:rPr>
                <w:rFonts w:ascii="Times New Roman" w:hAnsi="Times New Roman"/>
                <w:sz w:val="24"/>
                <w:szCs w:val="24"/>
              </w:rPr>
              <w:t>研究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（1936—1949）</w:t>
            </w:r>
            <w:r>
              <w:rPr>
                <w:rFonts w:ascii="Times New Roman" w:hAnsi="Times New Roman"/>
                <w:sz w:val="24"/>
                <w:szCs w:val="24"/>
              </w:rPr>
              <w:t>》获</w:t>
            </w:r>
            <w:r>
              <w:rPr>
                <w:rFonts w:hint="eastAsia"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第四届</w:t>
            </w:r>
            <w:r>
              <w:rPr>
                <w:rFonts w:hint="eastAsia" w:ascii="Times New Roman" w:hAnsi="Times New Roman"/>
                <w:sz w:val="24"/>
                <w:szCs w:val="24"/>
              </w:rPr>
              <w:t>海南</w:t>
            </w:r>
            <w:r>
              <w:rPr>
                <w:rFonts w:ascii="Times New Roman" w:hAnsi="Times New Roman"/>
                <w:sz w:val="24"/>
                <w:szCs w:val="24"/>
              </w:rPr>
              <w:t>省高等学校优秀科研成果</w:t>
            </w:r>
            <w:r>
              <w:rPr>
                <w:rFonts w:hint="eastAsia"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三等奖；</w:t>
            </w:r>
            <w:r>
              <w:rPr>
                <w:rFonts w:hint="eastAsia" w:ascii="Times New Roman" w:hAnsi="Times New Roman"/>
                <w:sz w:val="24"/>
                <w:szCs w:val="24"/>
              </w:rPr>
              <w:t>系列论文《鲁迅纪念</w:t>
            </w:r>
            <w:r>
              <w:rPr>
                <w:rFonts w:ascii="Times New Roman" w:hAnsi="Times New Roman"/>
                <w:sz w:val="24"/>
                <w:szCs w:val="24"/>
              </w:rPr>
              <w:t>研究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（1966—1976年）</w:t>
            </w:r>
            <w:r>
              <w:rPr>
                <w:rFonts w:ascii="Times New Roman" w:hAnsi="Times New Roman"/>
                <w:sz w:val="24"/>
                <w:szCs w:val="24"/>
              </w:rPr>
              <w:t>》获</w:t>
            </w:r>
            <w:r>
              <w:rPr>
                <w:rFonts w:hint="eastAsia"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/>
                <w:sz w:val="24"/>
                <w:szCs w:val="24"/>
              </w:rPr>
              <w:t>五</w:t>
            </w:r>
            <w:r>
              <w:rPr>
                <w:rFonts w:ascii="Times New Roman" w:hAnsi="Times New Roman"/>
                <w:sz w:val="24"/>
                <w:szCs w:val="24"/>
              </w:rPr>
              <w:t>届</w:t>
            </w:r>
            <w:r>
              <w:rPr>
                <w:rFonts w:hint="eastAsia" w:ascii="Times New Roman" w:hAnsi="Times New Roman"/>
                <w:sz w:val="24"/>
                <w:szCs w:val="24"/>
              </w:rPr>
              <w:t>海南</w:t>
            </w:r>
            <w:r>
              <w:rPr>
                <w:rFonts w:ascii="Times New Roman" w:hAnsi="Times New Roman"/>
                <w:sz w:val="24"/>
                <w:szCs w:val="24"/>
              </w:rPr>
              <w:t>省高等学校优秀科研成果</w:t>
            </w:r>
            <w:r>
              <w:rPr>
                <w:rFonts w:hint="eastAsia"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三等奖。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签名：                   年   月   日                                                      </w:t>
            </w:r>
          </w:p>
        </w:tc>
      </w:tr>
    </w:tbl>
    <w:p/>
    <w:tbl>
      <w:tblPr>
        <w:tblStyle w:val="5"/>
        <w:tblW w:w="9888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各基层专业技术评审工作委员会审核推荐意见</w:t>
            </w:r>
          </w:p>
        </w:tc>
        <w:tc>
          <w:tcPr>
            <w:tcW w:w="8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依据《海南师范大学教师系列专业技术职务评审管理办法（暂行）》（海师办[2018]99号文规定，经鉴定审核，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同志的申报材料真实完整，并经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月 日至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日公示无异议，同意推荐其参评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专业技术资格职称。</w:t>
            </w:r>
          </w:p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材料审核人：              学院院长签字（盖章）：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同行专家评审代表作名称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代表作1名称：假“私”济“公”的回忆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代表作2名称：记忆的组织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外审结论</w:t>
            </w:r>
          </w:p>
        </w:tc>
        <w:tc>
          <w:tcPr>
            <w:tcW w:w="8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同意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票，不同意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 核 人：                          负责人：                         （加盖单位公章）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申请人答辨情况：</w:t>
            </w: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学科评议组组长签名：                  年    月    日</w:t>
            </w:r>
          </w:p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专家签名：                                                            日期：</w:t>
            </w: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/>
    <w:p>
      <w:pPr>
        <w:jc w:val="center"/>
        <w:rPr>
          <w:rFonts w:ascii="Calibri" w:hAnsi="Calibri" w:eastAsia="黑体" w:cs="Times New Roman"/>
          <w:sz w:val="44"/>
        </w:rPr>
      </w:pPr>
      <w:r>
        <w:rPr>
          <w:rFonts w:hint="eastAsia" w:ascii="Calibri" w:hAnsi="Calibri" w:eastAsia="黑体" w:cs="Times New Roman"/>
          <w:sz w:val="44"/>
        </w:rPr>
        <w:t>评  审  审  批  意  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38" w:type="dxa"/>
            <w:vMerge w:val="restart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反对人数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180" w:firstLineChars="100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评委会                                           评审机构</w:t>
            </w: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主任签字：</w:t>
            </w: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公   示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结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 章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 校  核  准  意  见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6195" w:firstLineChars="29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负责人：                                           年     月    日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Noto Sans Mono CJK KR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92297"/>
    </w:sdtPr>
    <w:sdtContent>
      <w:sdt>
        <w:sdtPr>
          <w:id w:val="98381352"/>
        </w:sdtPr>
        <w:sdtContent>
          <w:p>
            <w:pPr>
              <w:pStyle w:val="3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13125"/>
    </w:sdtPr>
    <w:sdtContent>
      <w:sdt>
        <w:sdtPr>
          <w:id w:val="19013124"/>
        </w:sdtPr>
        <w:sdtContent>
          <w:p>
            <w:pPr>
              <w:pStyle w:val="3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26B"/>
    <w:rsid w:val="00002F65"/>
    <w:rsid w:val="0002075C"/>
    <w:rsid w:val="00024587"/>
    <w:rsid w:val="00050B41"/>
    <w:rsid w:val="00060317"/>
    <w:rsid w:val="000734BB"/>
    <w:rsid w:val="00076CBB"/>
    <w:rsid w:val="000835E5"/>
    <w:rsid w:val="00086C19"/>
    <w:rsid w:val="00091D39"/>
    <w:rsid w:val="00093E8E"/>
    <w:rsid w:val="000A1C4F"/>
    <w:rsid w:val="000A53B5"/>
    <w:rsid w:val="000B25F1"/>
    <w:rsid w:val="000B5BC8"/>
    <w:rsid w:val="000B7E3F"/>
    <w:rsid w:val="000C7246"/>
    <w:rsid w:val="000E1FCC"/>
    <w:rsid w:val="000E777B"/>
    <w:rsid w:val="000F2B39"/>
    <w:rsid w:val="001034FB"/>
    <w:rsid w:val="0010495B"/>
    <w:rsid w:val="00106765"/>
    <w:rsid w:val="00110033"/>
    <w:rsid w:val="001152EC"/>
    <w:rsid w:val="00123022"/>
    <w:rsid w:val="0012343B"/>
    <w:rsid w:val="0012740F"/>
    <w:rsid w:val="0012753C"/>
    <w:rsid w:val="00136E7A"/>
    <w:rsid w:val="00163F01"/>
    <w:rsid w:val="00171343"/>
    <w:rsid w:val="0017607B"/>
    <w:rsid w:val="00192A61"/>
    <w:rsid w:val="001937B4"/>
    <w:rsid w:val="001B0A30"/>
    <w:rsid w:val="001D2597"/>
    <w:rsid w:val="001E1E38"/>
    <w:rsid w:val="00211798"/>
    <w:rsid w:val="00226AC5"/>
    <w:rsid w:val="002270A7"/>
    <w:rsid w:val="00271356"/>
    <w:rsid w:val="002859E6"/>
    <w:rsid w:val="002C2E4D"/>
    <w:rsid w:val="002E42F6"/>
    <w:rsid w:val="002F1EC4"/>
    <w:rsid w:val="00314EE7"/>
    <w:rsid w:val="003172B5"/>
    <w:rsid w:val="0033126B"/>
    <w:rsid w:val="0033420A"/>
    <w:rsid w:val="00342D04"/>
    <w:rsid w:val="00345CE6"/>
    <w:rsid w:val="00353FFB"/>
    <w:rsid w:val="0036206F"/>
    <w:rsid w:val="00384C68"/>
    <w:rsid w:val="003B5BA5"/>
    <w:rsid w:val="003C6F7B"/>
    <w:rsid w:val="003D6C2A"/>
    <w:rsid w:val="00410217"/>
    <w:rsid w:val="00413D18"/>
    <w:rsid w:val="00424D1B"/>
    <w:rsid w:val="00455996"/>
    <w:rsid w:val="00460146"/>
    <w:rsid w:val="004632E2"/>
    <w:rsid w:val="00477CC6"/>
    <w:rsid w:val="00481C0E"/>
    <w:rsid w:val="004849BB"/>
    <w:rsid w:val="00492E46"/>
    <w:rsid w:val="004A7AE8"/>
    <w:rsid w:val="004B1AFD"/>
    <w:rsid w:val="004F21A1"/>
    <w:rsid w:val="00501DE0"/>
    <w:rsid w:val="00507D8E"/>
    <w:rsid w:val="00523155"/>
    <w:rsid w:val="00542C03"/>
    <w:rsid w:val="00583E93"/>
    <w:rsid w:val="005E06B1"/>
    <w:rsid w:val="005E3440"/>
    <w:rsid w:val="005E58F4"/>
    <w:rsid w:val="00602A65"/>
    <w:rsid w:val="00607D1E"/>
    <w:rsid w:val="00622561"/>
    <w:rsid w:val="00623BB8"/>
    <w:rsid w:val="00647D66"/>
    <w:rsid w:val="00661C50"/>
    <w:rsid w:val="00661D38"/>
    <w:rsid w:val="00690D02"/>
    <w:rsid w:val="00691EF6"/>
    <w:rsid w:val="006E5989"/>
    <w:rsid w:val="006E7E68"/>
    <w:rsid w:val="007031A9"/>
    <w:rsid w:val="007313BA"/>
    <w:rsid w:val="00734128"/>
    <w:rsid w:val="007415CC"/>
    <w:rsid w:val="00741F1A"/>
    <w:rsid w:val="00746377"/>
    <w:rsid w:val="007A6787"/>
    <w:rsid w:val="007E7FD3"/>
    <w:rsid w:val="008269F0"/>
    <w:rsid w:val="00826A66"/>
    <w:rsid w:val="00830327"/>
    <w:rsid w:val="00833AA5"/>
    <w:rsid w:val="008523C0"/>
    <w:rsid w:val="00867374"/>
    <w:rsid w:val="008678EB"/>
    <w:rsid w:val="00872E0F"/>
    <w:rsid w:val="008764C0"/>
    <w:rsid w:val="00876F0D"/>
    <w:rsid w:val="00882519"/>
    <w:rsid w:val="008963DB"/>
    <w:rsid w:val="0089698F"/>
    <w:rsid w:val="008B4063"/>
    <w:rsid w:val="008B5E5E"/>
    <w:rsid w:val="008C4C0F"/>
    <w:rsid w:val="00912A23"/>
    <w:rsid w:val="009479F1"/>
    <w:rsid w:val="00956FEE"/>
    <w:rsid w:val="009624BB"/>
    <w:rsid w:val="00962F66"/>
    <w:rsid w:val="00967876"/>
    <w:rsid w:val="009C1F06"/>
    <w:rsid w:val="009E353C"/>
    <w:rsid w:val="009E64C8"/>
    <w:rsid w:val="00A03435"/>
    <w:rsid w:val="00A12E82"/>
    <w:rsid w:val="00A12F14"/>
    <w:rsid w:val="00A600A4"/>
    <w:rsid w:val="00AD5CCC"/>
    <w:rsid w:val="00AF445F"/>
    <w:rsid w:val="00B06BF4"/>
    <w:rsid w:val="00B07F41"/>
    <w:rsid w:val="00B16465"/>
    <w:rsid w:val="00B22E22"/>
    <w:rsid w:val="00B80533"/>
    <w:rsid w:val="00B82843"/>
    <w:rsid w:val="00BA646C"/>
    <w:rsid w:val="00BB52F5"/>
    <w:rsid w:val="00BD1A32"/>
    <w:rsid w:val="00BD4E90"/>
    <w:rsid w:val="00C008D8"/>
    <w:rsid w:val="00C0165A"/>
    <w:rsid w:val="00C77711"/>
    <w:rsid w:val="00C96100"/>
    <w:rsid w:val="00CB1F99"/>
    <w:rsid w:val="00CD42FF"/>
    <w:rsid w:val="00CD7981"/>
    <w:rsid w:val="00D20B34"/>
    <w:rsid w:val="00D36A37"/>
    <w:rsid w:val="00D3748A"/>
    <w:rsid w:val="00D416C2"/>
    <w:rsid w:val="00D41CF0"/>
    <w:rsid w:val="00D66371"/>
    <w:rsid w:val="00D66B57"/>
    <w:rsid w:val="00D80521"/>
    <w:rsid w:val="00DA3AD6"/>
    <w:rsid w:val="00DA6B66"/>
    <w:rsid w:val="00DB02E4"/>
    <w:rsid w:val="00DC11A1"/>
    <w:rsid w:val="00DD5F4F"/>
    <w:rsid w:val="00DD7968"/>
    <w:rsid w:val="00DE299B"/>
    <w:rsid w:val="00E07849"/>
    <w:rsid w:val="00E161A5"/>
    <w:rsid w:val="00E206F2"/>
    <w:rsid w:val="00E713EE"/>
    <w:rsid w:val="00EB1023"/>
    <w:rsid w:val="00ED30F2"/>
    <w:rsid w:val="00EE2F78"/>
    <w:rsid w:val="00EE3937"/>
    <w:rsid w:val="00EE5924"/>
    <w:rsid w:val="00EE79DB"/>
    <w:rsid w:val="00F239A4"/>
    <w:rsid w:val="00F50D1D"/>
    <w:rsid w:val="00F75973"/>
    <w:rsid w:val="00F82DFD"/>
    <w:rsid w:val="00F841C6"/>
    <w:rsid w:val="00F8579D"/>
    <w:rsid w:val="00F87F19"/>
    <w:rsid w:val="00FA4387"/>
    <w:rsid w:val="00FD5538"/>
    <w:rsid w:val="00FF54C9"/>
    <w:rsid w:val="01356215"/>
    <w:rsid w:val="013F0FA7"/>
    <w:rsid w:val="014601D4"/>
    <w:rsid w:val="016F15B0"/>
    <w:rsid w:val="01AC3D8F"/>
    <w:rsid w:val="01E53547"/>
    <w:rsid w:val="01F54BE4"/>
    <w:rsid w:val="01FE213B"/>
    <w:rsid w:val="02433F24"/>
    <w:rsid w:val="02681EB8"/>
    <w:rsid w:val="028E17D5"/>
    <w:rsid w:val="02997B30"/>
    <w:rsid w:val="02AE55B6"/>
    <w:rsid w:val="02B7428C"/>
    <w:rsid w:val="02C01260"/>
    <w:rsid w:val="02D55D31"/>
    <w:rsid w:val="03010F3E"/>
    <w:rsid w:val="0319514D"/>
    <w:rsid w:val="03331BE5"/>
    <w:rsid w:val="03393935"/>
    <w:rsid w:val="033E104D"/>
    <w:rsid w:val="03557DD2"/>
    <w:rsid w:val="03653821"/>
    <w:rsid w:val="037E4478"/>
    <w:rsid w:val="03957210"/>
    <w:rsid w:val="040B70D8"/>
    <w:rsid w:val="040F20C5"/>
    <w:rsid w:val="041E0AA6"/>
    <w:rsid w:val="042F20DE"/>
    <w:rsid w:val="043B6DBD"/>
    <w:rsid w:val="04892091"/>
    <w:rsid w:val="04CA0D23"/>
    <w:rsid w:val="04EA5CBB"/>
    <w:rsid w:val="05275CD2"/>
    <w:rsid w:val="054F4984"/>
    <w:rsid w:val="057C74BE"/>
    <w:rsid w:val="057F3905"/>
    <w:rsid w:val="058303E3"/>
    <w:rsid w:val="05937EB6"/>
    <w:rsid w:val="05AA6219"/>
    <w:rsid w:val="05AA6CE5"/>
    <w:rsid w:val="05B20D62"/>
    <w:rsid w:val="05CF2353"/>
    <w:rsid w:val="05D00741"/>
    <w:rsid w:val="05FB7854"/>
    <w:rsid w:val="06276845"/>
    <w:rsid w:val="063855A2"/>
    <w:rsid w:val="06445A5A"/>
    <w:rsid w:val="065F5B28"/>
    <w:rsid w:val="066212DB"/>
    <w:rsid w:val="06752146"/>
    <w:rsid w:val="068D049F"/>
    <w:rsid w:val="06933116"/>
    <w:rsid w:val="06C74666"/>
    <w:rsid w:val="06CB5522"/>
    <w:rsid w:val="06DF4CDB"/>
    <w:rsid w:val="06E30553"/>
    <w:rsid w:val="070A51E1"/>
    <w:rsid w:val="071B278C"/>
    <w:rsid w:val="072C7C1B"/>
    <w:rsid w:val="074B1A50"/>
    <w:rsid w:val="075730DB"/>
    <w:rsid w:val="07632C74"/>
    <w:rsid w:val="07AD5278"/>
    <w:rsid w:val="07F06B60"/>
    <w:rsid w:val="080B1C44"/>
    <w:rsid w:val="083F546A"/>
    <w:rsid w:val="08A423AD"/>
    <w:rsid w:val="08DF5ED7"/>
    <w:rsid w:val="094623DA"/>
    <w:rsid w:val="09773DE7"/>
    <w:rsid w:val="09B90C16"/>
    <w:rsid w:val="09BA7F3A"/>
    <w:rsid w:val="09D37C73"/>
    <w:rsid w:val="09D70230"/>
    <w:rsid w:val="09FB6A68"/>
    <w:rsid w:val="0A06503F"/>
    <w:rsid w:val="0A3678AE"/>
    <w:rsid w:val="0A4A5405"/>
    <w:rsid w:val="0A5E0501"/>
    <w:rsid w:val="0A675D2A"/>
    <w:rsid w:val="0A7929F4"/>
    <w:rsid w:val="0A881BED"/>
    <w:rsid w:val="0AB93AD1"/>
    <w:rsid w:val="0ADF50EE"/>
    <w:rsid w:val="0AF72D54"/>
    <w:rsid w:val="0B026A57"/>
    <w:rsid w:val="0B1A4199"/>
    <w:rsid w:val="0B35705E"/>
    <w:rsid w:val="0B9F095A"/>
    <w:rsid w:val="0BF94FDE"/>
    <w:rsid w:val="0BFE4FB3"/>
    <w:rsid w:val="0C0E0DCB"/>
    <w:rsid w:val="0C4F1343"/>
    <w:rsid w:val="0C554D80"/>
    <w:rsid w:val="0C7F7D5A"/>
    <w:rsid w:val="0CA84AA8"/>
    <w:rsid w:val="0CE428BA"/>
    <w:rsid w:val="0D010D6F"/>
    <w:rsid w:val="0D056E84"/>
    <w:rsid w:val="0D2524CA"/>
    <w:rsid w:val="0D330DD4"/>
    <w:rsid w:val="0D352DDC"/>
    <w:rsid w:val="0D59248C"/>
    <w:rsid w:val="0D60356E"/>
    <w:rsid w:val="0D8970E9"/>
    <w:rsid w:val="0DA6640D"/>
    <w:rsid w:val="0DAE20F1"/>
    <w:rsid w:val="0DB13493"/>
    <w:rsid w:val="0DB218CF"/>
    <w:rsid w:val="0DBE7E62"/>
    <w:rsid w:val="0E3F4CB2"/>
    <w:rsid w:val="0E9F436E"/>
    <w:rsid w:val="0ED1594E"/>
    <w:rsid w:val="0F2141EF"/>
    <w:rsid w:val="0F234C6C"/>
    <w:rsid w:val="0F24652E"/>
    <w:rsid w:val="0F4F4886"/>
    <w:rsid w:val="0F553CE1"/>
    <w:rsid w:val="0F975A55"/>
    <w:rsid w:val="0F9A52E5"/>
    <w:rsid w:val="0FAA365A"/>
    <w:rsid w:val="0FAE2823"/>
    <w:rsid w:val="0FAF3A46"/>
    <w:rsid w:val="0FB349F5"/>
    <w:rsid w:val="0FB36650"/>
    <w:rsid w:val="105F3D2E"/>
    <w:rsid w:val="10A36994"/>
    <w:rsid w:val="10AC25F1"/>
    <w:rsid w:val="11097B0A"/>
    <w:rsid w:val="11110806"/>
    <w:rsid w:val="11265486"/>
    <w:rsid w:val="112D49EB"/>
    <w:rsid w:val="117153AE"/>
    <w:rsid w:val="11966221"/>
    <w:rsid w:val="11B06DED"/>
    <w:rsid w:val="11E85599"/>
    <w:rsid w:val="11EA4949"/>
    <w:rsid w:val="122D6066"/>
    <w:rsid w:val="12AD099B"/>
    <w:rsid w:val="12CB5959"/>
    <w:rsid w:val="12F9397C"/>
    <w:rsid w:val="132C2EBB"/>
    <w:rsid w:val="133A4925"/>
    <w:rsid w:val="13452D83"/>
    <w:rsid w:val="13526BCF"/>
    <w:rsid w:val="135663DA"/>
    <w:rsid w:val="13711D03"/>
    <w:rsid w:val="1389406C"/>
    <w:rsid w:val="13C9050D"/>
    <w:rsid w:val="13F33037"/>
    <w:rsid w:val="1417403A"/>
    <w:rsid w:val="14681D44"/>
    <w:rsid w:val="148147A6"/>
    <w:rsid w:val="149452F8"/>
    <w:rsid w:val="14975B7B"/>
    <w:rsid w:val="14A22F49"/>
    <w:rsid w:val="14C51E63"/>
    <w:rsid w:val="14D956B4"/>
    <w:rsid w:val="15110041"/>
    <w:rsid w:val="1545738D"/>
    <w:rsid w:val="15DC5E4B"/>
    <w:rsid w:val="15DF3EB7"/>
    <w:rsid w:val="15E76D5B"/>
    <w:rsid w:val="15E91FB3"/>
    <w:rsid w:val="15F11345"/>
    <w:rsid w:val="161841DC"/>
    <w:rsid w:val="163975D2"/>
    <w:rsid w:val="167C79A7"/>
    <w:rsid w:val="16C15F31"/>
    <w:rsid w:val="16C34659"/>
    <w:rsid w:val="16C54099"/>
    <w:rsid w:val="16EA233B"/>
    <w:rsid w:val="16ED6AF5"/>
    <w:rsid w:val="1721384C"/>
    <w:rsid w:val="1738358C"/>
    <w:rsid w:val="17D54C82"/>
    <w:rsid w:val="17ED1B60"/>
    <w:rsid w:val="18046AF8"/>
    <w:rsid w:val="18083544"/>
    <w:rsid w:val="18385A95"/>
    <w:rsid w:val="183D3B9B"/>
    <w:rsid w:val="18A86D16"/>
    <w:rsid w:val="1906147F"/>
    <w:rsid w:val="192C78D2"/>
    <w:rsid w:val="192E2A17"/>
    <w:rsid w:val="193F145C"/>
    <w:rsid w:val="196C311A"/>
    <w:rsid w:val="19807684"/>
    <w:rsid w:val="19D56D2E"/>
    <w:rsid w:val="19DF6AF0"/>
    <w:rsid w:val="1A55052A"/>
    <w:rsid w:val="1A760D33"/>
    <w:rsid w:val="1A773C15"/>
    <w:rsid w:val="1A815B6E"/>
    <w:rsid w:val="1A935CCE"/>
    <w:rsid w:val="1AC607EB"/>
    <w:rsid w:val="1AE7656F"/>
    <w:rsid w:val="1AEC233A"/>
    <w:rsid w:val="1AFA7037"/>
    <w:rsid w:val="1B0F395A"/>
    <w:rsid w:val="1B486C88"/>
    <w:rsid w:val="1B627085"/>
    <w:rsid w:val="1B644846"/>
    <w:rsid w:val="1B7069EA"/>
    <w:rsid w:val="1B866B4E"/>
    <w:rsid w:val="1B876E89"/>
    <w:rsid w:val="1BAF40A7"/>
    <w:rsid w:val="1BD04BA9"/>
    <w:rsid w:val="1BD256D8"/>
    <w:rsid w:val="1BDC3621"/>
    <w:rsid w:val="1BE52226"/>
    <w:rsid w:val="1C221B54"/>
    <w:rsid w:val="1C226380"/>
    <w:rsid w:val="1C6D18C2"/>
    <w:rsid w:val="1CBC3EBA"/>
    <w:rsid w:val="1CC930DD"/>
    <w:rsid w:val="1CD91617"/>
    <w:rsid w:val="1CDB6C3C"/>
    <w:rsid w:val="1DAE2F26"/>
    <w:rsid w:val="1DBE4B45"/>
    <w:rsid w:val="1DCD59B5"/>
    <w:rsid w:val="1DD82199"/>
    <w:rsid w:val="1E337906"/>
    <w:rsid w:val="1E35158C"/>
    <w:rsid w:val="1E3F4FC1"/>
    <w:rsid w:val="1E473780"/>
    <w:rsid w:val="1E520C4B"/>
    <w:rsid w:val="1E5831EE"/>
    <w:rsid w:val="1E9C6A19"/>
    <w:rsid w:val="1EBD705E"/>
    <w:rsid w:val="1F3A6888"/>
    <w:rsid w:val="1F81008D"/>
    <w:rsid w:val="1FAE4EAD"/>
    <w:rsid w:val="1FEC6E0B"/>
    <w:rsid w:val="201560AE"/>
    <w:rsid w:val="205E50E0"/>
    <w:rsid w:val="20625F5C"/>
    <w:rsid w:val="20655C35"/>
    <w:rsid w:val="207C739D"/>
    <w:rsid w:val="208679C8"/>
    <w:rsid w:val="209B6D24"/>
    <w:rsid w:val="20AF111A"/>
    <w:rsid w:val="21131668"/>
    <w:rsid w:val="2124091E"/>
    <w:rsid w:val="21404DFB"/>
    <w:rsid w:val="214E5B55"/>
    <w:rsid w:val="215E1523"/>
    <w:rsid w:val="21EC0C4A"/>
    <w:rsid w:val="21F11677"/>
    <w:rsid w:val="22354CF6"/>
    <w:rsid w:val="224C4C98"/>
    <w:rsid w:val="22B90133"/>
    <w:rsid w:val="22C77661"/>
    <w:rsid w:val="23004D86"/>
    <w:rsid w:val="233E6FD3"/>
    <w:rsid w:val="235E4E05"/>
    <w:rsid w:val="23726D27"/>
    <w:rsid w:val="237610DC"/>
    <w:rsid w:val="23816A53"/>
    <w:rsid w:val="23967034"/>
    <w:rsid w:val="23A13D1F"/>
    <w:rsid w:val="23CC2475"/>
    <w:rsid w:val="23EA010B"/>
    <w:rsid w:val="23FB754A"/>
    <w:rsid w:val="24287FCE"/>
    <w:rsid w:val="244904AC"/>
    <w:rsid w:val="247D4506"/>
    <w:rsid w:val="24B07661"/>
    <w:rsid w:val="24D458BE"/>
    <w:rsid w:val="24DE7472"/>
    <w:rsid w:val="24E81500"/>
    <w:rsid w:val="25080E29"/>
    <w:rsid w:val="253F6C31"/>
    <w:rsid w:val="254E1B45"/>
    <w:rsid w:val="255F7AEC"/>
    <w:rsid w:val="256D774C"/>
    <w:rsid w:val="256F0C41"/>
    <w:rsid w:val="25710F8D"/>
    <w:rsid w:val="25755CA4"/>
    <w:rsid w:val="257B4CD8"/>
    <w:rsid w:val="25896C23"/>
    <w:rsid w:val="25C07E09"/>
    <w:rsid w:val="25DE0DEA"/>
    <w:rsid w:val="26411DCF"/>
    <w:rsid w:val="26473BDA"/>
    <w:rsid w:val="265375B6"/>
    <w:rsid w:val="266016D4"/>
    <w:rsid w:val="26EB6F97"/>
    <w:rsid w:val="27072FD8"/>
    <w:rsid w:val="274C4D36"/>
    <w:rsid w:val="275D4C64"/>
    <w:rsid w:val="27822C54"/>
    <w:rsid w:val="279566C5"/>
    <w:rsid w:val="279E39BD"/>
    <w:rsid w:val="27BE2E5A"/>
    <w:rsid w:val="27F236BE"/>
    <w:rsid w:val="28035A50"/>
    <w:rsid w:val="28065F22"/>
    <w:rsid w:val="28272CDF"/>
    <w:rsid w:val="284020E3"/>
    <w:rsid w:val="28422F12"/>
    <w:rsid w:val="28533561"/>
    <w:rsid w:val="28950D3A"/>
    <w:rsid w:val="28AD1409"/>
    <w:rsid w:val="29250192"/>
    <w:rsid w:val="29367E62"/>
    <w:rsid w:val="29955E1B"/>
    <w:rsid w:val="29A5486E"/>
    <w:rsid w:val="29B6166A"/>
    <w:rsid w:val="29C36A29"/>
    <w:rsid w:val="29DA45BE"/>
    <w:rsid w:val="29FE188D"/>
    <w:rsid w:val="2A0215B1"/>
    <w:rsid w:val="2A1D6DB5"/>
    <w:rsid w:val="2A3F07A3"/>
    <w:rsid w:val="2A49421D"/>
    <w:rsid w:val="2A7E7EF6"/>
    <w:rsid w:val="2A972CCF"/>
    <w:rsid w:val="2AA55B5F"/>
    <w:rsid w:val="2AB550CC"/>
    <w:rsid w:val="2AF51328"/>
    <w:rsid w:val="2B341164"/>
    <w:rsid w:val="2B5D6118"/>
    <w:rsid w:val="2C9E487E"/>
    <w:rsid w:val="2CCA1B86"/>
    <w:rsid w:val="2CE75FA9"/>
    <w:rsid w:val="2CEF7C18"/>
    <w:rsid w:val="2D74006A"/>
    <w:rsid w:val="2DB20D93"/>
    <w:rsid w:val="2DD43FF2"/>
    <w:rsid w:val="2DE678D2"/>
    <w:rsid w:val="2E0177DA"/>
    <w:rsid w:val="2E0835F3"/>
    <w:rsid w:val="2E46793A"/>
    <w:rsid w:val="2E4B1C5C"/>
    <w:rsid w:val="2E6A3571"/>
    <w:rsid w:val="2E6B093F"/>
    <w:rsid w:val="2EAB682E"/>
    <w:rsid w:val="2EC54FB8"/>
    <w:rsid w:val="2EC62BCB"/>
    <w:rsid w:val="2F182CBC"/>
    <w:rsid w:val="2F7F41F7"/>
    <w:rsid w:val="2F876AF8"/>
    <w:rsid w:val="2FD355AD"/>
    <w:rsid w:val="2FE02351"/>
    <w:rsid w:val="301144E8"/>
    <w:rsid w:val="30251F90"/>
    <w:rsid w:val="30606605"/>
    <w:rsid w:val="30917D27"/>
    <w:rsid w:val="30A53960"/>
    <w:rsid w:val="30D83C24"/>
    <w:rsid w:val="30F14D02"/>
    <w:rsid w:val="31281D7B"/>
    <w:rsid w:val="31A60465"/>
    <w:rsid w:val="31A8284A"/>
    <w:rsid w:val="31A91EC6"/>
    <w:rsid w:val="31DF7D02"/>
    <w:rsid w:val="31E4658A"/>
    <w:rsid w:val="31EE0DC8"/>
    <w:rsid w:val="31FD49F8"/>
    <w:rsid w:val="320109F9"/>
    <w:rsid w:val="321C151C"/>
    <w:rsid w:val="32270838"/>
    <w:rsid w:val="323D373F"/>
    <w:rsid w:val="326A17D8"/>
    <w:rsid w:val="327C3D8F"/>
    <w:rsid w:val="328745A9"/>
    <w:rsid w:val="328F04FB"/>
    <w:rsid w:val="32917227"/>
    <w:rsid w:val="329B59BE"/>
    <w:rsid w:val="32B01D48"/>
    <w:rsid w:val="32BC1FD9"/>
    <w:rsid w:val="33240ED1"/>
    <w:rsid w:val="334020D6"/>
    <w:rsid w:val="33B52D2B"/>
    <w:rsid w:val="33C2260D"/>
    <w:rsid w:val="33C5255D"/>
    <w:rsid w:val="33D437D2"/>
    <w:rsid w:val="33F37DDD"/>
    <w:rsid w:val="33FA2F61"/>
    <w:rsid w:val="33FE40A2"/>
    <w:rsid w:val="34035B38"/>
    <w:rsid w:val="34531921"/>
    <w:rsid w:val="34635642"/>
    <w:rsid w:val="34DC7334"/>
    <w:rsid w:val="354257D4"/>
    <w:rsid w:val="357F1534"/>
    <w:rsid w:val="35BF3D6C"/>
    <w:rsid w:val="35D367D4"/>
    <w:rsid w:val="35E36C5F"/>
    <w:rsid w:val="35F02912"/>
    <w:rsid w:val="36362A13"/>
    <w:rsid w:val="366160E6"/>
    <w:rsid w:val="366B4A46"/>
    <w:rsid w:val="3681643A"/>
    <w:rsid w:val="36B528A2"/>
    <w:rsid w:val="36B55F2D"/>
    <w:rsid w:val="36D5584D"/>
    <w:rsid w:val="36DC5E7A"/>
    <w:rsid w:val="36E16B5F"/>
    <w:rsid w:val="36E86E47"/>
    <w:rsid w:val="3722257D"/>
    <w:rsid w:val="37325716"/>
    <w:rsid w:val="37393DCE"/>
    <w:rsid w:val="37690935"/>
    <w:rsid w:val="37872A53"/>
    <w:rsid w:val="37933440"/>
    <w:rsid w:val="37B67C4D"/>
    <w:rsid w:val="37ED2393"/>
    <w:rsid w:val="37FC04E4"/>
    <w:rsid w:val="38130C41"/>
    <w:rsid w:val="381D2152"/>
    <w:rsid w:val="385524C0"/>
    <w:rsid w:val="38580344"/>
    <w:rsid w:val="38665299"/>
    <w:rsid w:val="38F30339"/>
    <w:rsid w:val="393F1B9E"/>
    <w:rsid w:val="394F2BFF"/>
    <w:rsid w:val="39587D0C"/>
    <w:rsid w:val="396B0F34"/>
    <w:rsid w:val="39711B30"/>
    <w:rsid w:val="39745E80"/>
    <w:rsid w:val="398A53C4"/>
    <w:rsid w:val="398B2EF6"/>
    <w:rsid w:val="39CD0372"/>
    <w:rsid w:val="39D3455E"/>
    <w:rsid w:val="39E20C63"/>
    <w:rsid w:val="39F93739"/>
    <w:rsid w:val="3A195C55"/>
    <w:rsid w:val="3A426D91"/>
    <w:rsid w:val="3A4F4A86"/>
    <w:rsid w:val="3A71496A"/>
    <w:rsid w:val="3A8225E8"/>
    <w:rsid w:val="3AA02033"/>
    <w:rsid w:val="3AAA0AC1"/>
    <w:rsid w:val="3AB03E38"/>
    <w:rsid w:val="3ACC09E6"/>
    <w:rsid w:val="3B221E50"/>
    <w:rsid w:val="3B5B1C22"/>
    <w:rsid w:val="3B710214"/>
    <w:rsid w:val="3BAE4EC9"/>
    <w:rsid w:val="3BC07D83"/>
    <w:rsid w:val="3BFD188D"/>
    <w:rsid w:val="3C0D7BA6"/>
    <w:rsid w:val="3C58459C"/>
    <w:rsid w:val="3C675026"/>
    <w:rsid w:val="3C6E522B"/>
    <w:rsid w:val="3C775125"/>
    <w:rsid w:val="3C8D56EE"/>
    <w:rsid w:val="3C9D4074"/>
    <w:rsid w:val="3CBC77D1"/>
    <w:rsid w:val="3CC04682"/>
    <w:rsid w:val="3CC40D21"/>
    <w:rsid w:val="3CD504CE"/>
    <w:rsid w:val="3CDC29CE"/>
    <w:rsid w:val="3CF613DE"/>
    <w:rsid w:val="3CF61A44"/>
    <w:rsid w:val="3D0C40E4"/>
    <w:rsid w:val="3D10665B"/>
    <w:rsid w:val="3D1E0FDC"/>
    <w:rsid w:val="3D2E680E"/>
    <w:rsid w:val="3D7A67AF"/>
    <w:rsid w:val="3D8E2BCA"/>
    <w:rsid w:val="3E085FEE"/>
    <w:rsid w:val="3E4F501D"/>
    <w:rsid w:val="3EDE6272"/>
    <w:rsid w:val="3F285EC6"/>
    <w:rsid w:val="3F3809BE"/>
    <w:rsid w:val="3F4951CC"/>
    <w:rsid w:val="3F4A731A"/>
    <w:rsid w:val="3F6B3CCC"/>
    <w:rsid w:val="3F6F6DCE"/>
    <w:rsid w:val="3F706595"/>
    <w:rsid w:val="3F756AB4"/>
    <w:rsid w:val="3F8171ED"/>
    <w:rsid w:val="3F8234B6"/>
    <w:rsid w:val="3FE12072"/>
    <w:rsid w:val="400263A6"/>
    <w:rsid w:val="401C5B23"/>
    <w:rsid w:val="40442ECC"/>
    <w:rsid w:val="40642378"/>
    <w:rsid w:val="407F7C86"/>
    <w:rsid w:val="408451C1"/>
    <w:rsid w:val="40CD3897"/>
    <w:rsid w:val="40D37112"/>
    <w:rsid w:val="40E00581"/>
    <w:rsid w:val="410D1BDD"/>
    <w:rsid w:val="412047F6"/>
    <w:rsid w:val="41512F7E"/>
    <w:rsid w:val="41731088"/>
    <w:rsid w:val="42120E5A"/>
    <w:rsid w:val="423B747A"/>
    <w:rsid w:val="424535F0"/>
    <w:rsid w:val="42594818"/>
    <w:rsid w:val="428F1B4A"/>
    <w:rsid w:val="42B82DFF"/>
    <w:rsid w:val="43283AA1"/>
    <w:rsid w:val="43314A0D"/>
    <w:rsid w:val="433B216B"/>
    <w:rsid w:val="433D031D"/>
    <w:rsid w:val="436E045B"/>
    <w:rsid w:val="43861484"/>
    <w:rsid w:val="43BB2F0F"/>
    <w:rsid w:val="43BB566C"/>
    <w:rsid w:val="43D92CA1"/>
    <w:rsid w:val="43E61505"/>
    <w:rsid w:val="43E6574A"/>
    <w:rsid w:val="440D37EE"/>
    <w:rsid w:val="442445D5"/>
    <w:rsid w:val="444368FF"/>
    <w:rsid w:val="44855560"/>
    <w:rsid w:val="44941363"/>
    <w:rsid w:val="44C94A0C"/>
    <w:rsid w:val="44D032E8"/>
    <w:rsid w:val="44D64DA0"/>
    <w:rsid w:val="44E36F1C"/>
    <w:rsid w:val="44E85724"/>
    <w:rsid w:val="44F66881"/>
    <w:rsid w:val="452C7866"/>
    <w:rsid w:val="45340EF2"/>
    <w:rsid w:val="454C15CB"/>
    <w:rsid w:val="45552250"/>
    <w:rsid w:val="455943AE"/>
    <w:rsid w:val="455D249B"/>
    <w:rsid w:val="458769EE"/>
    <w:rsid w:val="459C6E65"/>
    <w:rsid w:val="45B82E05"/>
    <w:rsid w:val="45E91C7B"/>
    <w:rsid w:val="45F65995"/>
    <w:rsid w:val="46411DF5"/>
    <w:rsid w:val="46441AB4"/>
    <w:rsid w:val="464C6EC9"/>
    <w:rsid w:val="46853B04"/>
    <w:rsid w:val="46861FCC"/>
    <w:rsid w:val="46956D68"/>
    <w:rsid w:val="4699414F"/>
    <w:rsid w:val="46AC551D"/>
    <w:rsid w:val="46B8514A"/>
    <w:rsid w:val="46CE000A"/>
    <w:rsid w:val="46CE4A15"/>
    <w:rsid w:val="46E12EBF"/>
    <w:rsid w:val="472375F1"/>
    <w:rsid w:val="47390F57"/>
    <w:rsid w:val="475852DF"/>
    <w:rsid w:val="47665FF4"/>
    <w:rsid w:val="47667552"/>
    <w:rsid w:val="477A22C5"/>
    <w:rsid w:val="477D25F6"/>
    <w:rsid w:val="47A836AE"/>
    <w:rsid w:val="47CA38AF"/>
    <w:rsid w:val="47DC2670"/>
    <w:rsid w:val="48055CA0"/>
    <w:rsid w:val="480B3247"/>
    <w:rsid w:val="48203E96"/>
    <w:rsid w:val="48700D24"/>
    <w:rsid w:val="4870316E"/>
    <w:rsid w:val="488C5387"/>
    <w:rsid w:val="488E6B2A"/>
    <w:rsid w:val="49295E8C"/>
    <w:rsid w:val="49345572"/>
    <w:rsid w:val="496B2654"/>
    <w:rsid w:val="49745D9E"/>
    <w:rsid w:val="49954F18"/>
    <w:rsid w:val="49F90622"/>
    <w:rsid w:val="4A0A1ABB"/>
    <w:rsid w:val="4A2B7C8C"/>
    <w:rsid w:val="4A2C17E9"/>
    <w:rsid w:val="4A4E500C"/>
    <w:rsid w:val="4A6431DF"/>
    <w:rsid w:val="4AD12159"/>
    <w:rsid w:val="4AEF0806"/>
    <w:rsid w:val="4AF33A9D"/>
    <w:rsid w:val="4AF65792"/>
    <w:rsid w:val="4B255D5F"/>
    <w:rsid w:val="4B602FF1"/>
    <w:rsid w:val="4BAC15E6"/>
    <w:rsid w:val="4BBF2AC1"/>
    <w:rsid w:val="4BF36669"/>
    <w:rsid w:val="4C015FAF"/>
    <w:rsid w:val="4C044F76"/>
    <w:rsid w:val="4C5447C1"/>
    <w:rsid w:val="4C6A552F"/>
    <w:rsid w:val="4C76419C"/>
    <w:rsid w:val="4C8C7E30"/>
    <w:rsid w:val="4C950260"/>
    <w:rsid w:val="4CA67F57"/>
    <w:rsid w:val="4CB40403"/>
    <w:rsid w:val="4CEC4C6F"/>
    <w:rsid w:val="4D0218AA"/>
    <w:rsid w:val="4D1031B9"/>
    <w:rsid w:val="4D2A3E6A"/>
    <w:rsid w:val="4D523F4D"/>
    <w:rsid w:val="4D5502E4"/>
    <w:rsid w:val="4D66068B"/>
    <w:rsid w:val="4D7157CF"/>
    <w:rsid w:val="4D9B0B71"/>
    <w:rsid w:val="4DB83BE4"/>
    <w:rsid w:val="4DF52BA4"/>
    <w:rsid w:val="4E020AD2"/>
    <w:rsid w:val="4E28400B"/>
    <w:rsid w:val="4E6B7450"/>
    <w:rsid w:val="4E6E7C38"/>
    <w:rsid w:val="4E861A64"/>
    <w:rsid w:val="4EAC256A"/>
    <w:rsid w:val="4EBA20FA"/>
    <w:rsid w:val="4EBA35A4"/>
    <w:rsid w:val="4EF02F6B"/>
    <w:rsid w:val="4EFA21EA"/>
    <w:rsid w:val="4F0A71FE"/>
    <w:rsid w:val="4F0B575E"/>
    <w:rsid w:val="4F1841D3"/>
    <w:rsid w:val="4F2D34DD"/>
    <w:rsid w:val="4F401CBD"/>
    <w:rsid w:val="4F553C10"/>
    <w:rsid w:val="4F582DE6"/>
    <w:rsid w:val="4F5F139B"/>
    <w:rsid w:val="4F6B2CFB"/>
    <w:rsid w:val="4F6E423F"/>
    <w:rsid w:val="4F813590"/>
    <w:rsid w:val="4F8279DD"/>
    <w:rsid w:val="4F9061A0"/>
    <w:rsid w:val="4F9B199F"/>
    <w:rsid w:val="4FD02792"/>
    <w:rsid w:val="4FE6372B"/>
    <w:rsid w:val="4FF0449C"/>
    <w:rsid w:val="4FF16D6A"/>
    <w:rsid w:val="506C16AD"/>
    <w:rsid w:val="507D25CE"/>
    <w:rsid w:val="509C1960"/>
    <w:rsid w:val="50C2491B"/>
    <w:rsid w:val="50E71A2F"/>
    <w:rsid w:val="51090388"/>
    <w:rsid w:val="51356C76"/>
    <w:rsid w:val="519D2D5C"/>
    <w:rsid w:val="5205585C"/>
    <w:rsid w:val="521012E9"/>
    <w:rsid w:val="52107134"/>
    <w:rsid w:val="522B09EA"/>
    <w:rsid w:val="529E55B7"/>
    <w:rsid w:val="52A26C94"/>
    <w:rsid w:val="52C155AA"/>
    <w:rsid w:val="52E03224"/>
    <w:rsid w:val="52E50D5E"/>
    <w:rsid w:val="52EB4834"/>
    <w:rsid w:val="5310260D"/>
    <w:rsid w:val="53270507"/>
    <w:rsid w:val="535E59FE"/>
    <w:rsid w:val="53735475"/>
    <w:rsid w:val="53762363"/>
    <w:rsid w:val="53BF63FC"/>
    <w:rsid w:val="53C2305A"/>
    <w:rsid w:val="53FC3668"/>
    <w:rsid w:val="54027AB0"/>
    <w:rsid w:val="5404711C"/>
    <w:rsid w:val="54426061"/>
    <w:rsid w:val="544C6D31"/>
    <w:rsid w:val="546956A8"/>
    <w:rsid w:val="549622A6"/>
    <w:rsid w:val="54962864"/>
    <w:rsid w:val="549A3C4E"/>
    <w:rsid w:val="54BD2EF6"/>
    <w:rsid w:val="54F60DD3"/>
    <w:rsid w:val="55083BE7"/>
    <w:rsid w:val="55107A42"/>
    <w:rsid w:val="551F0E08"/>
    <w:rsid w:val="55291473"/>
    <w:rsid w:val="552A6625"/>
    <w:rsid w:val="558B1170"/>
    <w:rsid w:val="55AD62D0"/>
    <w:rsid w:val="55C2503B"/>
    <w:rsid w:val="56554EF4"/>
    <w:rsid w:val="565B00E5"/>
    <w:rsid w:val="5672410C"/>
    <w:rsid w:val="56A21911"/>
    <w:rsid w:val="57000CCE"/>
    <w:rsid w:val="5713644C"/>
    <w:rsid w:val="57192D44"/>
    <w:rsid w:val="571B110C"/>
    <w:rsid w:val="57587363"/>
    <w:rsid w:val="57B5628A"/>
    <w:rsid w:val="57B94AC0"/>
    <w:rsid w:val="57F016FE"/>
    <w:rsid w:val="580A6D52"/>
    <w:rsid w:val="583E4DDD"/>
    <w:rsid w:val="58DC7491"/>
    <w:rsid w:val="59074147"/>
    <w:rsid w:val="593D205A"/>
    <w:rsid w:val="595867DE"/>
    <w:rsid w:val="595E7821"/>
    <w:rsid w:val="596719CD"/>
    <w:rsid w:val="59DF2DB1"/>
    <w:rsid w:val="59FA1744"/>
    <w:rsid w:val="5A035FDA"/>
    <w:rsid w:val="5A28115C"/>
    <w:rsid w:val="5A583852"/>
    <w:rsid w:val="5A6C3468"/>
    <w:rsid w:val="5A9B33CE"/>
    <w:rsid w:val="5AA05C42"/>
    <w:rsid w:val="5AAC1E83"/>
    <w:rsid w:val="5AAC5584"/>
    <w:rsid w:val="5AAD4547"/>
    <w:rsid w:val="5AAD6702"/>
    <w:rsid w:val="5AC60516"/>
    <w:rsid w:val="5ACB3B39"/>
    <w:rsid w:val="5AD34E4A"/>
    <w:rsid w:val="5AD9502A"/>
    <w:rsid w:val="5ADC5158"/>
    <w:rsid w:val="5B070EB2"/>
    <w:rsid w:val="5B084677"/>
    <w:rsid w:val="5B772691"/>
    <w:rsid w:val="5B7B2D70"/>
    <w:rsid w:val="5B7C11A6"/>
    <w:rsid w:val="5B853B58"/>
    <w:rsid w:val="5B8B4248"/>
    <w:rsid w:val="5BC32D51"/>
    <w:rsid w:val="5BDF29FF"/>
    <w:rsid w:val="5C144935"/>
    <w:rsid w:val="5C1B4AC0"/>
    <w:rsid w:val="5C2B3DA0"/>
    <w:rsid w:val="5C530E53"/>
    <w:rsid w:val="5CCD3B4A"/>
    <w:rsid w:val="5CE85B66"/>
    <w:rsid w:val="5D1F760A"/>
    <w:rsid w:val="5D3443FE"/>
    <w:rsid w:val="5D42445C"/>
    <w:rsid w:val="5D4314D8"/>
    <w:rsid w:val="5D7C0DBC"/>
    <w:rsid w:val="5D9801D6"/>
    <w:rsid w:val="5DC31CE1"/>
    <w:rsid w:val="5DC620F0"/>
    <w:rsid w:val="5DD702FD"/>
    <w:rsid w:val="5DEB5438"/>
    <w:rsid w:val="5DF93EC3"/>
    <w:rsid w:val="5E0F5093"/>
    <w:rsid w:val="5E395217"/>
    <w:rsid w:val="5E801D8C"/>
    <w:rsid w:val="5F197677"/>
    <w:rsid w:val="5F3E0C30"/>
    <w:rsid w:val="5F3E1B3D"/>
    <w:rsid w:val="5F555A08"/>
    <w:rsid w:val="5F6D66D4"/>
    <w:rsid w:val="5F865997"/>
    <w:rsid w:val="5FAA6FAE"/>
    <w:rsid w:val="5FDB33DA"/>
    <w:rsid w:val="5FE94C38"/>
    <w:rsid w:val="5FEE6345"/>
    <w:rsid w:val="602B0606"/>
    <w:rsid w:val="60411A75"/>
    <w:rsid w:val="60CB7DE6"/>
    <w:rsid w:val="610C33EF"/>
    <w:rsid w:val="610E6095"/>
    <w:rsid w:val="612C0BF3"/>
    <w:rsid w:val="613A487A"/>
    <w:rsid w:val="614B7913"/>
    <w:rsid w:val="6158760D"/>
    <w:rsid w:val="61733929"/>
    <w:rsid w:val="61892C73"/>
    <w:rsid w:val="619B4370"/>
    <w:rsid w:val="61FC70D7"/>
    <w:rsid w:val="624A6354"/>
    <w:rsid w:val="628633F3"/>
    <w:rsid w:val="62951003"/>
    <w:rsid w:val="62985C4C"/>
    <w:rsid w:val="62C106F2"/>
    <w:rsid w:val="62D57CC1"/>
    <w:rsid w:val="62D57D8C"/>
    <w:rsid w:val="631F7367"/>
    <w:rsid w:val="632602A2"/>
    <w:rsid w:val="63344B24"/>
    <w:rsid w:val="63757D54"/>
    <w:rsid w:val="63996BEA"/>
    <w:rsid w:val="63BA4A92"/>
    <w:rsid w:val="63E02D4C"/>
    <w:rsid w:val="641053AC"/>
    <w:rsid w:val="641B2454"/>
    <w:rsid w:val="64A33313"/>
    <w:rsid w:val="64B038CA"/>
    <w:rsid w:val="64C30C1D"/>
    <w:rsid w:val="64C46468"/>
    <w:rsid w:val="64E11C2E"/>
    <w:rsid w:val="64FC1FE2"/>
    <w:rsid w:val="65124458"/>
    <w:rsid w:val="65157C55"/>
    <w:rsid w:val="651E6D88"/>
    <w:rsid w:val="653A5EE4"/>
    <w:rsid w:val="655E48D8"/>
    <w:rsid w:val="6587345C"/>
    <w:rsid w:val="65A9094A"/>
    <w:rsid w:val="65AC7864"/>
    <w:rsid w:val="65F801CC"/>
    <w:rsid w:val="66164788"/>
    <w:rsid w:val="663953E8"/>
    <w:rsid w:val="66425FAA"/>
    <w:rsid w:val="66655A24"/>
    <w:rsid w:val="666C0BB6"/>
    <w:rsid w:val="667875EB"/>
    <w:rsid w:val="66917AD2"/>
    <w:rsid w:val="66AE0992"/>
    <w:rsid w:val="66B26146"/>
    <w:rsid w:val="66D8000F"/>
    <w:rsid w:val="66D84AD9"/>
    <w:rsid w:val="66FE3006"/>
    <w:rsid w:val="673A717B"/>
    <w:rsid w:val="679B3F33"/>
    <w:rsid w:val="67EC0A6B"/>
    <w:rsid w:val="68466888"/>
    <w:rsid w:val="684A57A2"/>
    <w:rsid w:val="68735951"/>
    <w:rsid w:val="687440E5"/>
    <w:rsid w:val="688B7106"/>
    <w:rsid w:val="68AC354F"/>
    <w:rsid w:val="68AD2370"/>
    <w:rsid w:val="68B111BE"/>
    <w:rsid w:val="68E3031E"/>
    <w:rsid w:val="690161F3"/>
    <w:rsid w:val="6922283F"/>
    <w:rsid w:val="692A5402"/>
    <w:rsid w:val="69596EDD"/>
    <w:rsid w:val="6967472A"/>
    <w:rsid w:val="697B05CE"/>
    <w:rsid w:val="699C7BAA"/>
    <w:rsid w:val="69A4696E"/>
    <w:rsid w:val="69AE5C9E"/>
    <w:rsid w:val="69DB4D1D"/>
    <w:rsid w:val="6A1837CB"/>
    <w:rsid w:val="6A205F9C"/>
    <w:rsid w:val="6A2C2546"/>
    <w:rsid w:val="6A2E1AD9"/>
    <w:rsid w:val="6A337807"/>
    <w:rsid w:val="6A4114A9"/>
    <w:rsid w:val="6A9107BB"/>
    <w:rsid w:val="6AA654EE"/>
    <w:rsid w:val="6AC321C2"/>
    <w:rsid w:val="6AE83493"/>
    <w:rsid w:val="6AF964C1"/>
    <w:rsid w:val="6B1D28FA"/>
    <w:rsid w:val="6B315334"/>
    <w:rsid w:val="6B334433"/>
    <w:rsid w:val="6B421DF0"/>
    <w:rsid w:val="6B437AB6"/>
    <w:rsid w:val="6B577306"/>
    <w:rsid w:val="6B6753EE"/>
    <w:rsid w:val="6BAB13CB"/>
    <w:rsid w:val="6BE15547"/>
    <w:rsid w:val="6C204739"/>
    <w:rsid w:val="6C3A4C90"/>
    <w:rsid w:val="6C526CCC"/>
    <w:rsid w:val="6C6C2169"/>
    <w:rsid w:val="6C8A66A6"/>
    <w:rsid w:val="6C9C6843"/>
    <w:rsid w:val="6CA72EFD"/>
    <w:rsid w:val="6CBD5C06"/>
    <w:rsid w:val="6CDE1EE7"/>
    <w:rsid w:val="6CE155BA"/>
    <w:rsid w:val="6CEF6015"/>
    <w:rsid w:val="6D02183C"/>
    <w:rsid w:val="6D4F6C10"/>
    <w:rsid w:val="6D6E1A1F"/>
    <w:rsid w:val="6DE21371"/>
    <w:rsid w:val="6DF532AF"/>
    <w:rsid w:val="6E1257D6"/>
    <w:rsid w:val="6E361600"/>
    <w:rsid w:val="6E5304B9"/>
    <w:rsid w:val="6E5D52E8"/>
    <w:rsid w:val="6E982A58"/>
    <w:rsid w:val="6EA41B82"/>
    <w:rsid w:val="6EB465E7"/>
    <w:rsid w:val="6EEF51C3"/>
    <w:rsid w:val="6F05479C"/>
    <w:rsid w:val="6F093DE5"/>
    <w:rsid w:val="6F1343CD"/>
    <w:rsid w:val="6F24318B"/>
    <w:rsid w:val="6F6F26C7"/>
    <w:rsid w:val="6F7538FA"/>
    <w:rsid w:val="6FB957F9"/>
    <w:rsid w:val="6FBC32BA"/>
    <w:rsid w:val="6FE62696"/>
    <w:rsid w:val="701E7BD2"/>
    <w:rsid w:val="7024313B"/>
    <w:rsid w:val="70335610"/>
    <w:rsid w:val="7044008E"/>
    <w:rsid w:val="706E15AF"/>
    <w:rsid w:val="7082700E"/>
    <w:rsid w:val="709922D6"/>
    <w:rsid w:val="709A5D4B"/>
    <w:rsid w:val="70BD73A7"/>
    <w:rsid w:val="70CB4370"/>
    <w:rsid w:val="70DC1A7B"/>
    <w:rsid w:val="71884FAE"/>
    <w:rsid w:val="719B7C85"/>
    <w:rsid w:val="71A20CAB"/>
    <w:rsid w:val="71C04AC7"/>
    <w:rsid w:val="71E82727"/>
    <w:rsid w:val="71FC2E8D"/>
    <w:rsid w:val="7243500B"/>
    <w:rsid w:val="724604A0"/>
    <w:rsid w:val="72477880"/>
    <w:rsid w:val="72730442"/>
    <w:rsid w:val="728C19F9"/>
    <w:rsid w:val="72BB727D"/>
    <w:rsid w:val="72D55AEE"/>
    <w:rsid w:val="72DE08B6"/>
    <w:rsid w:val="732C6F05"/>
    <w:rsid w:val="73370313"/>
    <w:rsid w:val="733D7BA8"/>
    <w:rsid w:val="73BC6547"/>
    <w:rsid w:val="73E04128"/>
    <w:rsid w:val="741162C5"/>
    <w:rsid w:val="742804FD"/>
    <w:rsid w:val="744B2819"/>
    <w:rsid w:val="744B6ECB"/>
    <w:rsid w:val="74643D77"/>
    <w:rsid w:val="74742558"/>
    <w:rsid w:val="747B47BA"/>
    <w:rsid w:val="74AF4FE7"/>
    <w:rsid w:val="74D171BE"/>
    <w:rsid w:val="74E22990"/>
    <w:rsid w:val="74F26791"/>
    <w:rsid w:val="74FB2C4E"/>
    <w:rsid w:val="75051595"/>
    <w:rsid w:val="7521077F"/>
    <w:rsid w:val="753C7A6C"/>
    <w:rsid w:val="75454C78"/>
    <w:rsid w:val="75485F8F"/>
    <w:rsid w:val="756202E4"/>
    <w:rsid w:val="757139D1"/>
    <w:rsid w:val="75740533"/>
    <w:rsid w:val="757A48BD"/>
    <w:rsid w:val="757C28D0"/>
    <w:rsid w:val="75805B28"/>
    <w:rsid w:val="759006DA"/>
    <w:rsid w:val="759E36B9"/>
    <w:rsid w:val="75A6334E"/>
    <w:rsid w:val="75B67145"/>
    <w:rsid w:val="75D82C7B"/>
    <w:rsid w:val="75F20686"/>
    <w:rsid w:val="760875FB"/>
    <w:rsid w:val="76123637"/>
    <w:rsid w:val="76221C52"/>
    <w:rsid w:val="767E0A5A"/>
    <w:rsid w:val="76997CAD"/>
    <w:rsid w:val="76CE5367"/>
    <w:rsid w:val="770E09AF"/>
    <w:rsid w:val="77992F81"/>
    <w:rsid w:val="77F85A2C"/>
    <w:rsid w:val="78045911"/>
    <w:rsid w:val="78292A71"/>
    <w:rsid w:val="784F6B39"/>
    <w:rsid w:val="786C27EA"/>
    <w:rsid w:val="78741BF6"/>
    <w:rsid w:val="78812320"/>
    <w:rsid w:val="78AE47A9"/>
    <w:rsid w:val="78B214AD"/>
    <w:rsid w:val="78B96882"/>
    <w:rsid w:val="78DC1DF2"/>
    <w:rsid w:val="78ED414E"/>
    <w:rsid w:val="78EF44EF"/>
    <w:rsid w:val="78FB34C1"/>
    <w:rsid w:val="797E0478"/>
    <w:rsid w:val="799B2526"/>
    <w:rsid w:val="79D532D5"/>
    <w:rsid w:val="79E43961"/>
    <w:rsid w:val="79ED3561"/>
    <w:rsid w:val="7A065D15"/>
    <w:rsid w:val="7A0D0662"/>
    <w:rsid w:val="7A0D09EF"/>
    <w:rsid w:val="7A23247E"/>
    <w:rsid w:val="7A6A4B1B"/>
    <w:rsid w:val="7ACD6119"/>
    <w:rsid w:val="7AE34CBF"/>
    <w:rsid w:val="7AF97BF7"/>
    <w:rsid w:val="7B155481"/>
    <w:rsid w:val="7B375DF1"/>
    <w:rsid w:val="7B3A1946"/>
    <w:rsid w:val="7B3D7666"/>
    <w:rsid w:val="7B3E67C8"/>
    <w:rsid w:val="7B4B0FE4"/>
    <w:rsid w:val="7B505A29"/>
    <w:rsid w:val="7B7320C7"/>
    <w:rsid w:val="7B92757F"/>
    <w:rsid w:val="7BA92D36"/>
    <w:rsid w:val="7BC659B4"/>
    <w:rsid w:val="7BD67274"/>
    <w:rsid w:val="7BDE2C09"/>
    <w:rsid w:val="7C1E5326"/>
    <w:rsid w:val="7C700BEF"/>
    <w:rsid w:val="7C720E68"/>
    <w:rsid w:val="7CA2361D"/>
    <w:rsid w:val="7CB71686"/>
    <w:rsid w:val="7CB84EC9"/>
    <w:rsid w:val="7CF67D4A"/>
    <w:rsid w:val="7D062DF5"/>
    <w:rsid w:val="7D7A079D"/>
    <w:rsid w:val="7D7E3A39"/>
    <w:rsid w:val="7D837C34"/>
    <w:rsid w:val="7DD6559D"/>
    <w:rsid w:val="7DF61012"/>
    <w:rsid w:val="7DFD76C7"/>
    <w:rsid w:val="7E066550"/>
    <w:rsid w:val="7E6801C0"/>
    <w:rsid w:val="7E7355C5"/>
    <w:rsid w:val="7E9368DA"/>
    <w:rsid w:val="7E951C6A"/>
    <w:rsid w:val="7EA327E7"/>
    <w:rsid w:val="7EAB3974"/>
    <w:rsid w:val="7EC07717"/>
    <w:rsid w:val="7ED341B4"/>
    <w:rsid w:val="7EEC5E71"/>
    <w:rsid w:val="7F0D17B9"/>
    <w:rsid w:val="7F0E2E79"/>
    <w:rsid w:val="7F3954DB"/>
    <w:rsid w:val="7F8649FA"/>
    <w:rsid w:val="7FCD7D12"/>
    <w:rsid w:val="7FD53D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14</Pages>
  <Words>1399</Words>
  <Characters>7975</Characters>
  <Lines>66</Lines>
  <Paragraphs>18</Paragraphs>
  <TotalTime>0</TotalTime>
  <ScaleCrop>false</ScaleCrop>
  <LinksUpToDate>false</LinksUpToDate>
  <CharactersWithSpaces>9356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2018-10-31T02:49:00Z</dcterms:created>
  <dc:creator>符桑岚</dc:creator>
  <cp:lastModifiedBy>近墨者</cp:lastModifiedBy>
  <cp:lastPrinted>2018-11-04T02:00:00Z</cp:lastPrinted>
  <dcterms:modified xsi:type="dcterms:W3CDTF">2020-10-26T01:56:27Z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