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3B" w:rsidRDefault="00452EB6">
      <w:pPr>
        <w:widowControl/>
        <w:shd w:val="clear" w:color="auto" w:fill="FEFEFE"/>
        <w:spacing w:line="60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海南师范大学</w:t>
      </w:r>
    </w:p>
    <w:p w:rsidR="00FB4E3B" w:rsidRDefault="00452EB6">
      <w:pPr>
        <w:widowControl/>
        <w:shd w:val="clear" w:color="auto" w:fill="FEFEFE"/>
        <w:spacing w:line="60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关于申请2019年度海南省重点实验室开放课题的通知</w:t>
      </w:r>
    </w:p>
    <w:p w:rsidR="00FB4E3B" w:rsidRDefault="00FB4E3B">
      <w:pPr>
        <w:widowControl/>
        <w:shd w:val="clear" w:color="auto" w:fill="FEFEFE"/>
        <w:jc w:val="center"/>
        <w:rPr>
          <w:rFonts w:ascii="黑体" w:eastAsia="黑体" w:hAnsi="宋体" w:cs="宋体"/>
          <w:color w:val="666666"/>
          <w:kern w:val="0"/>
          <w:sz w:val="20"/>
          <w:szCs w:val="20"/>
        </w:rPr>
      </w:pPr>
    </w:p>
    <w:p w:rsidR="00FB4E3B" w:rsidRDefault="00452EB6">
      <w:pPr>
        <w:widowControl/>
        <w:shd w:val="clear" w:color="auto" w:fill="FEFEFE"/>
        <w:spacing w:line="560" w:lineRule="atLeast"/>
        <w:ind w:right="-2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围绕“十三五”国家科技创新规划、“互联网+”行动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cs="Times New Roman"/>
          <w:sz w:val="28"/>
          <w:szCs w:val="28"/>
        </w:rPr>
        <w:t>面向海南省自由贸易区（港）建设的重大需求和挑战，紧扣海南省十二大重点产业，为提升海南省数学、计算机科学与技术等相关学科的水平，充分利用海南师范大学现有的教学科研资源，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为推动我校省部级以上科技创新基地的运行建设，根据海南省科技厅《海南省重点实验室管理办法》等相关管理文件要求，现组织开展</w:t>
      </w:r>
      <w:r>
        <w:rPr>
          <w:rFonts w:asciiTheme="minorEastAsia" w:hAnsiTheme="minorEastAsia" w:cs="Times New Roman"/>
          <w:kern w:val="0"/>
          <w:sz w:val="28"/>
          <w:szCs w:val="28"/>
        </w:rPr>
        <w:t>2019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年度海南师范大学计算科学与应用重点实验室</w:t>
      </w:r>
      <w:r>
        <w:rPr>
          <w:rFonts w:asciiTheme="minorEastAsia" w:hAnsiTheme="minorEastAsia" w:cs="宋体" w:hint="eastAsia"/>
          <w:spacing w:val="14"/>
          <w:kern w:val="0"/>
          <w:sz w:val="28"/>
          <w:szCs w:val="28"/>
        </w:rPr>
        <w:t>（以下简称“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实验室</w:t>
      </w:r>
      <w:r>
        <w:rPr>
          <w:rFonts w:asciiTheme="minorEastAsia" w:hAnsiTheme="minorEastAsia" w:cs="宋体" w:hint="eastAsia"/>
          <w:spacing w:val="14"/>
          <w:kern w:val="0"/>
          <w:sz w:val="28"/>
          <w:szCs w:val="28"/>
        </w:rPr>
        <w:t>”）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开放课题申请工作。有关事项通知如下：</w:t>
      </w:r>
    </w:p>
    <w:p w:rsidR="00FB4E3B" w:rsidRDefault="00452EB6">
      <w:pPr>
        <w:widowControl/>
        <w:shd w:val="clear" w:color="auto" w:fill="FFFFFF"/>
        <w:spacing w:line="560" w:lineRule="atLeast"/>
        <w:ind w:right="301" w:firstLine="627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一、申请类别</w:t>
      </w:r>
    </w:p>
    <w:p w:rsidR="00FB4E3B" w:rsidRDefault="00452EB6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实验室是一个对国内外开放的实验室。实验室主要从事数据科学的基础理论和应用基础研究，鼓励新思想、新方法及交叉学科的发展，提供创新、求实、开放、交流的学术风气。</w:t>
      </w:r>
    </w:p>
    <w:p w:rsidR="00FB4E3B" w:rsidRDefault="00452EB6">
      <w:pPr>
        <w:overflowPunct w:val="0"/>
        <w:snapToGrid w:val="0"/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</w:rPr>
        <w:t xml:space="preserve">    </w:t>
      </w:r>
      <w:r>
        <w:rPr>
          <w:rFonts w:asciiTheme="minorEastAsia" w:hAnsiTheme="minorEastAsia" w:cs="Times New Roman"/>
          <w:sz w:val="28"/>
          <w:szCs w:val="28"/>
        </w:rPr>
        <w:t xml:space="preserve">开放课题基金主要资助以下研究项目： 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 xml:space="preserve">1、 </w:t>
      </w:r>
      <w:r>
        <w:rPr>
          <w:rFonts w:asciiTheme="minorEastAsia" w:hAnsiTheme="minorEastAsia" w:cs="Times New Roman" w:hint="eastAsia"/>
          <w:sz w:val="28"/>
          <w:szCs w:val="28"/>
        </w:rPr>
        <w:t>开放课题应与实验室目前从事的研究项目相结合，</w:t>
      </w:r>
      <w:r>
        <w:rPr>
          <w:rFonts w:asciiTheme="minorEastAsia" w:hAnsiTheme="minorEastAsia" w:cs="Times New Roman"/>
          <w:sz w:val="28"/>
          <w:szCs w:val="28"/>
        </w:rPr>
        <w:t xml:space="preserve">对本学科发展具有重要学术意义的理论或方法学研究课题； 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2、 具有重大应用价值的研究课题</w:t>
      </w:r>
      <w:r>
        <w:rPr>
          <w:rFonts w:asciiTheme="minorEastAsia" w:hAnsiTheme="minorEastAsia" w:cs="Times New Roman" w:hint="eastAsia"/>
          <w:sz w:val="28"/>
          <w:szCs w:val="28"/>
        </w:rPr>
        <w:t>。</w:t>
      </w:r>
      <w:r>
        <w:rPr>
          <w:rFonts w:asciiTheme="minorEastAsia" w:hAnsiTheme="minorEastAsia" w:cs="Times New Roman"/>
          <w:sz w:val="28"/>
          <w:szCs w:val="28"/>
        </w:rPr>
        <w:t>优先资助学术思想新颖、立论根据充分、研究目标明确、研究内容具体、研究方法与技术路线合理、较短时间内可取得成果的研究项目</w:t>
      </w:r>
      <w:r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FB4E3B" w:rsidRDefault="00452EB6">
      <w:pPr>
        <w:widowControl/>
        <w:shd w:val="clear" w:color="auto" w:fill="FFFFFF"/>
        <w:spacing w:line="560" w:lineRule="atLeast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项目研究周期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：</w:t>
      </w:r>
      <w:r>
        <w:rPr>
          <w:rFonts w:asciiTheme="minorEastAsia" w:hAnsiTheme="minorEastAsia" w:cs="Times New Roman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年。</w:t>
      </w:r>
    </w:p>
    <w:p w:rsidR="00FB4E3B" w:rsidRDefault="00452EB6">
      <w:pPr>
        <w:widowControl/>
        <w:shd w:val="clear" w:color="auto" w:fill="FFFFFF"/>
        <w:spacing w:line="560" w:lineRule="atLeast"/>
        <w:ind w:firstLineChars="200" w:firstLine="562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lastRenderedPageBreak/>
        <w:t>资助强度：</w:t>
      </w:r>
      <w:r>
        <w:rPr>
          <w:rFonts w:asciiTheme="minorEastAsia" w:hAnsiTheme="minorEastAsia" w:cs="Times New Roman" w:hint="eastAsia"/>
          <w:sz w:val="28"/>
          <w:szCs w:val="28"/>
        </w:rPr>
        <w:t>重点项目每项资助5-10万，一般项目每项资助2-3万元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FB4E3B" w:rsidRDefault="00452EB6">
      <w:pPr>
        <w:widowControl/>
        <w:shd w:val="clear" w:color="auto" w:fill="FFFFFF"/>
        <w:spacing w:line="560" w:lineRule="atLeast"/>
        <w:ind w:firstLine="63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研究成果要求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FB4E3B" w:rsidRDefault="00452EB6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每个研究课题必须发表</w:t>
      </w:r>
      <w:r>
        <w:rPr>
          <w:rFonts w:asciiTheme="minorEastAsia" w:hAnsiTheme="minorEastAsia" w:cs="Times New Roman"/>
          <w:kern w:val="0"/>
          <w:sz w:val="28"/>
          <w:szCs w:val="28"/>
        </w:rPr>
        <w:t>SCI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源期刊学术论文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篇以上，需将实验室作为署名单位之一。</w:t>
      </w:r>
    </w:p>
    <w:p w:rsidR="00FB4E3B" w:rsidRDefault="00452EB6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资助项目的有关研究成果，包括论文、专著、研究报告、总结、鉴定及成果等，均须标注</w:t>
      </w:r>
      <w:r>
        <w:rPr>
          <w:rFonts w:asciiTheme="minorEastAsia" w:hAnsiTheme="minorEastAsia" w:cs="宋体" w:hint="eastAsia"/>
          <w:color w:val="444444"/>
          <w:spacing w:val="14"/>
          <w:kern w:val="0"/>
          <w:sz w:val="28"/>
          <w:szCs w:val="28"/>
        </w:rPr>
        <w:t>“海南省计算科学与应用重点实验室”及项目编号，英文标注“</w:t>
      </w:r>
      <w:r w:rsidR="00C01B20">
        <w:rPr>
          <w:rFonts w:asciiTheme="minorEastAsia" w:hAnsiTheme="minorEastAsia" w:hint="eastAsia"/>
          <w:color w:val="333333"/>
          <w:sz w:val="28"/>
          <w:szCs w:val="28"/>
          <w:shd w:val="clear" w:color="auto" w:fill="F5F5F5"/>
        </w:rPr>
        <w:t>Hainan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5F5F5"/>
        </w:rPr>
        <w:t xml:space="preserve"> Key Laboratory </w:t>
      </w:r>
      <w:r w:rsidR="00C01B20" w:rsidRPr="00C01B20">
        <w:rPr>
          <w:rFonts w:asciiTheme="minorEastAsia" w:hAnsiTheme="minorEastAsia"/>
          <w:color w:val="333333"/>
          <w:sz w:val="28"/>
          <w:szCs w:val="28"/>
          <w:shd w:val="clear" w:color="auto" w:fill="F5F5F5"/>
        </w:rPr>
        <w:t>for Computational Science and Application</w:t>
      </w:r>
      <w:r>
        <w:rPr>
          <w:rFonts w:asciiTheme="minorEastAsia" w:hAnsiTheme="minorEastAsia" w:cs="宋体" w:hint="eastAsia"/>
          <w:color w:val="444444"/>
          <w:spacing w:val="14"/>
          <w:kern w:val="0"/>
          <w:sz w:val="28"/>
          <w:szCs w:val="28"/>
        </w:rPr>
        <w:t>”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。未标注的，项目结题时不计入成果。</w:t>
      </w:r>
    </w:p>
    <w:p w:rsidR="00FB4E3B" w:rsidRDefault="00452EB6">
      <w:pPr>
        <w:widowControl/>
        <w:shd w:val="clear" w:color="auto" w:fill="FFFFFF"/>
        <w:spacing w:line="560" w:lineRule="atLeast"/>
        <w:ind w:firstLine="643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申请人资格：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 xml:space="preserve">1、 在职的具有中级职称以上的研究人员； 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2、 具有一定的研究经历</w:t>
      </w:r>
      <w:r>
        <w:rPr>
          <w:rFonts w:asciiTheme="minorEastAsia" w:hAnsiTheme="minorEastAsia" w:cs="Times New Roman" w:hint="eastAsia"/>
          <w:sz w:val="28"/>
          <w:szCs w:val="28"/>
        </w:rPr>
        <w:t>；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3、 </w:t>
      </w:r>
      <w:r>
        <w:rPr>
          <w:rFonts w:asciiTheme="minorEastAsia" w:hAnsiTheme="minorEastAsia" w:cs="Times New Roman"/>
          <w:sz w:val="28"/>
          <w:szCs w:val="28"/>
        </w:rPr>
        <w:t>申请者应得到所在单位或部门的同意</w:t>
      </w:r>
      <w:r>
        <w:rPr>
          <w:rFonts w:asciiTheme="minorEastAsia" w:hAnsiTheme="minorEastAsia" w:cs="Times New Roman" w:hint="eastAsia"/>
          <w:sz w:val="28"/>
          <w:szCs w:val="28"/>
        </w:rPr>
        <w:t>；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4、 </w:t>
      </w:r>
      <w:r>
        <w:rPr>
          <w:rFonts w:asciiTheme="minorEastAsia" w:hAnsiTheme="minorEastAsia" w:cs="Times New Roman"/>
          <w:sz w:val="28"/>
          <w:szCs w:val="28"/>
        </w:rPr>
        <w:t>申请手续完备，所需资料齐全</w:t>
      </w:r>
      <w:r>
        <w:rPr>
          <w:rFonts w:asciiTheme="minorEastAsia" w:hAnsiTheme="minorEastAsia" w:cs="Times New Roman" w:hint="eastAsia"/>
          <w:sz w:val="28"/>
          <w:szCs w:val="28"/>
        </w:rPr>
        <w:t>。</w:t>
      </w:r>
      <w:r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FB4E3B" w:rsidRDefault="00452EB6">
      <w:pPr>
        <w:widowControl/>
        <w:shd w:val="clear" w:color="auto" w:fill="FFFFFF"/>
        <w:spacing w:line="560" w:lineRule="atLeast"/>
        <w:ind w:right="301" w:firstLine="627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二、申报与审批程序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1、</w:t>
      </w:r>
      <w:r>
        <w:rPr>
          <w:rFonts w:asciiTheme="minorEastAsia" w:hAnsiTheme="minorEastAsia" w:cs="Times New Roman"/>
          <w:sz w:val="28"/>
          <w:szCs w:val="28"/>
        </w:rPr>
        <w:t xml:space="preserve"> 申请开放课题基金必须按规定的格式实事求是地填写《计算科学与应用重点实验室开放课题基金申请书》（以下简称《申请书》）。 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2、</w:t>
      </w:r>
      <w:r>
        <w:rPr>
          <w:rFonts w:asciiTheme="minorEastAsia" w:hAnsiTheme="minorEastAsia" w:cs="Times New Roman"/>
          <w:sz w:val="28"/>
          <w:szCs w:val="28"/>
        </w:rPr>
        <w:t xml:space="preserve"> 申请者所在单位应签署意见，单位领导在申请书上签字并加盖单位公章，向实验室报送《申请书》一式3份</w:t>
      </w:r>
      <w:r>
        <w:rPr>
          <w:rFonts w:asciiTheme="minorEastAsia" w:hAnsiTheme="minorEastAsia" w:cs="Times New Roman" w:hint="eastAsia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444444"/>
          <w:spacing w:val="14"/>
          <w:kern w:val="0"/>
          <w:sz w:val="28"/>
          <w:szCs w:val="28"/>
        </w:rPr>
        <w:t>同时发送与纸质申报书完全一致的电子版材料</w:t>
      </w:r>
      <w:r>
        <w:rPr>
          <w:rFonts w:asciiTheme="minorEastAsia" w:hAnsiTheme="minorEastAsia" w:cs="Times New Roman"/>
          <w:sz w:val="28"/>
          <w:szCs w:val="28"/>
        </w:rPr>
        <w:t xml:space="preserve">。 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3、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spacing w:val="14"/>
          <w:kern w:val="0"/>
          <w:sz w:val="28"/>
          <w:szCs w:val="28"/>
        </w:rPr>
        <w:t>自本通知公布之日起，开始接受项目申请，截止日期为2019年9月30日。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4、</w:t>
      </w:r>
      <w:r>
        <w:rPr>
          <w:rFonts w:asciiTheme="minorEastAsia" w:hAnsiTheme="minorEastAsia" w:cs="Times New Roman"/>
          <w:sz w:val="28"/>
          <w:szCs w:val="28"/>
        </w:rPr>
        <w:t xml:space="preserve"> 开放课题基金每年实验室学术委员会会议期间集中</w:t>
      </w:r>
      <w:r>
        <w:rPr>
          <w:rFonts w:asciiTheme="minorEastAsia" w:hAnsiTheme="minorEastAsia" w:cs="Times New Roman" w:hint="eastAsia"/>
          <w:sz w:val="28"/>
          <w:szCs w:val="28"/>
        </w:rPr>
        <w:t>评</w:t>
      </w:r>
      <w:r>
        <w:rPr>
          <w:rFonts w:asciiTheme="minorEastAsia" w:hAnsiTheme="minorEastAsia" w:cs="Times New Roman"/>
          <w:sz w:val="28"/>
          <w:szCs w:val="28"/>
        </w:rPr>
        <w:t>审一次，评审按实验室审查、学术委员会评审决定的程序进行。</w:t>
      </w:r>
      <w:bookmarkStart w:id="0" w:name="_GoBack"/>
      <w:bookmarkEnd w:id="0"/>
    </w:p>
    <w:p w:rsidR="00FB4E3B" w:rsidRDefault="00452EB6">
      <w:pPr>
        <w:overflowPunct w:val="0"/>
        <w:snapToGrid w:val="0"/>
        <w:spacing w:line="360" w:lineRule="auto"/>
        <w:ind w:firstLineChars="200" w:firstLine="640"/>
        <w:rPr>
          <w:rFonts w:asciiTheme="minorEastAsia" w:hAnsiTheme="minorEastAsia" w:cs="Times New Roman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三、</w:t>
      </w:r>
      <w:r>
        <w:rPr>
          <w:rFonts w:ascii="黑体" w:eastAsia="黑体" w:hAnsi="新宋体" w:cs="宋体" w:hint="eastAsia"/>
          <w:color w:val="444444"/>
          <w:spacing w:val="14"/>
          <w:kern w:val="0"/>
          <w:sz w:val="32"/>
          <w:szCs w:val="32"/>
        </w:rPr>
        <w:t>经费和项目的管理</w:t>
      </w:r>
    </w:p>
    <w:p w:rsidR="00FB4E3B" w:rsidRDefault="00452EB6">
      <w:pPr>
        <w:widowControl/>
        <w:shd w:val="clear" w:color="auto" w:fill="FFFFFF"/>
        <w:spacing w:line="299" w:lineRule="atLeast"/>
        <w:ind w:left="82" w:firstLineChars="200" w:firstLine="616"/>
        <w:jc w:val="left"/>
        <w:rPr>
          <w:rFonts w:asciiTheme="minorEastAsia" w:hAnsiTheme="minorEastAsia" w:cs="宋体"/>
          <w:color w:val="444444"/>
          <w:spacing w:val="1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444444"/>
          <w:spacing w:val="14"/>
          <w:kern w:val="0"/>
          <w:sz w:val="28"/>
          <w:szCs w:val="28"/>
        </w:rPr>
        <w:t>本实验室基金的管理按照海南师范大学科研</w:t>
      </w:r>
      <w:proofErr w:type="gramStart"/>
      <w:r>
        <w:rPr>
          <w:rFonts w:asciiTheme="minorEastAsia" w:hAnsiTheme="minorEastAsia" w:cs="宋体" w:hint="eastAsia"/>
          <w:color w:val="444444"/>
          <w:spacing w:val="14"/>
          <w:kern w:val="0"/>
          <w:sz w:val="28"/>
          <w:szCs w:val="28"/>
        </w:rPr>
        <w:t>处相关</w:t>
      </w:r>
      <w:proofErr w:type="gramEnd"/>
      <w:r>
        <w:rPr>
          <w:rFonts w:asciiTheme="minorEastAsia" w:hAnsiTheme="minorEastAsia" w:cs="宋体" w:hint="eastAsia"/>
          <w:color w:val="444444"/>
          <w:spacing w:val="14"/>
          <w:kern w:val="0"/>
          <w:sz w:val="28"/>
          <w:szCs w:val="28"/>
        </w:rPr>
        <w:t>制度和本实验室开放基金管理办法执行。</w:t>
      </w:r>
    </w:p>
    <w:p w:rsidR="00FB4E3B" w:rsidRDefault="00452EB6">
      <w:pPr>
        <w:widowControl/>
        <w:shd w:val="clear" w:color="auto" w:fill="FFFFFF"/>
        <w:spacing w:line="560" w:lineRule="atLeast"/>
        <w:ind w:right="301"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四、注意事项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Times New Roman"/>
          <w:kern w:val="0"/>
          <w:sz w:val="28"/>
          <w:szCs w:val="28"/>
        </w:rPr>
        <w:t>1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申报人同</w:t>
      </w:r>
      <w:proofErr w:type="gramStart"/>
      <w:r>
        <w:rPr>
          <w:rFonts w:asciiTheme="minorEastAsia" w:hAnsiTheme="minorEastAsia" w:cs="宋体" w:hint="eastAsia"/>
          <w:kern w:val="0"/>
          <w:sz w:val="28"/>
          <w:szCs w:val="28"/>
        </w:rPr>
        <w:t>一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年度限申报</w:t>
      </w:r>
      <w:r>
        <w:rPr>
          <w:rFonts w:asciiTheme="minorEastAsia" w:hAnsiTheme="minorEastAsia" w:cs="Times New Roman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项，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已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有本实验室开放课题在</w:t>
      </w:r>
      <w:proofErr w:type="gramStart"/>
      <w:r>
        <w:rPr>
          <w:rFonts w:asciiTheme="minorEastAsia" w:hAnsiTheme="minorEastAsia" w:cs="宋体" w:hint="eastAsia"/>
          <w:kern w:val="0"/>
          <w:sz w:val="28"/>
          <w:szCs w:val="28"/>
        </w:rPr>
        <w:t>研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项目者不得申报，</w:t>
      </w:r>
      <w:r>
        <w:rPr>
          <w:rFonts w:asciiTheme="minorEastAsia" w:hAnsiTheme="minorEastAsia" w:cs="宋体" w:hint="eastAsia"/>
          <w:spacing w:val="14"/>
          <w:kern w:val="0"/>
          <w:sz w:val="28"/>
          <w:szCs w:val="28"/>
        </w:rPr>
        <w:t>应结题后再申请。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2、</w:t>
      </w:r>
      <w:r>
        <w:rPr>
          <w:rFonts w:asciiTheme="minorEastAsia" w:hAnsiTheme="minorEastAsia" w:cs="Times New Roman"/>
          <w:sz w:val="28"/>
          <w:szCs w:val="28"/>
        </w:rPr>
        <w:t>在课题实施过程中，</w:t>
      </w:r>
      <w:r>
        <w:rPr>
          <w:rFonts w:asciiTheme="minorEastAsia" w:hAnsiTheme="minorEastAsia" w:cs="Times New Roman" w:hint="eastAsia"/>
          <w:sz w:val="28"/>
          <w:szCs w:val="28"/>
        </w:rPr>
        <w:t>申报人</w:t>
      </w:r>
      <w:r>
        <w:rPr>
          <w:rFonts w:asciiTheme="minorEastAsia" w:hAnsiTheme="minorEastAsia" w:cs="Times New Roman"/>
          <w:sz w:val="28"/>
          <w:szCs w:val="28"/>
        </w:rPr>
        <w:t>每年</w:t>
      </w:r>
      <w:r>
        <w:rPr>
          <w:rFonts w:asciiTheme="minorEastAsia" w:hAnsiTheme="minorEastAsia" w:cs="Times New Roman" w:hint="eastAsia"/>
          <w:sz w:val="28"/>
          <w:szCs w:val="28"/>
        </w:rPr>
        <w:t>需</w:t>
      </w:r>
      <w:r>
        <w:rPr>
          <w:rFonts w:asciiTheme="minorEastAsia" w:hAnsiTheme="minorEastAsia" w:cs="Times New Roman"/>
          <w:sz w:val="28"/>
          <w:szCs w:val="28"/>
        </w:rPr>
        <w:t>向实验室提交课题进展报告。实验室对报告审查后给出评审意见，评审结果分为优、良、中、差四个等级。只有上一轮项目评估为</w:t>
      </w:r>
      <w:proofErr w:type="gramStart"/>
      <w:r>
        <w:rPr>
          <w:rFonts w:asciiTheme="minorEastAsia" w:hAnsiTheme="minorEastAsia" w:cs="Times New Roman"/>
          <w:sz w:val="28"/>
          <w:szCs w:val="28"/>
        </w:rPr>
        <w:t>优或良的</w:t>
      </w:r>
      <w:proofErr w:type="gramEnd"/>
      <w:r>
        <w:rPr>
          <w:rFonts w:asciiTheme="minorEastAsia" w:hAnsiTheme="minorEastAsia" w:cs="Times New Roman"/>
          <w:sz w:val="28"/>
          <w:szCs w:val="28"/>
        </w:rPr>
        <w:t xml:space="preserve">申请人，有资格申报下一轮项目。 </w:t>
      </w:r>
    </w:p>
    <w:p w:rsidR="00FB4E3B" w:rsidRDefault="00452EB6">
      <w:pPr>
        <w:overflowPunct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3、</w:t>
      </w:r>
      <w:r>
        <w:rPr>
          <w:rFonts w:asciiTheme="minorEastAsia" w:hAnsiTheme="minorEastAsia" w:cs="Times New Roman"/>
          <w:sz w:val="28"/>
          <w:szCs w:val="28"/>
        </w:rPr>
        <w:t>课题结束2个月内，</w:t>
      </w:r>
      <w:r>
        <w:rPr>
          <w:rFonts w:asciiTheme="minorEastAsia" w:hAnsiTheme="minorEastAsia" w:cs="Times New Roman" w:hint="eastAsia"/>
          <w:sz w:val="28"/>
          <w:szCs w:val="28"/>
        </w:rPr>
        <w:t>申报人</w:t>
      </w:r>
      <w:r>
        <w:rPr>
          <w:rFonts w:asciiTheme="minorEastAsia" w:hAnsiTheme="minorEastAsia" w:cs="Times New Roman"/>
          <w:sz w:val="28"/>
          <w:szCs w:val="28"/>
        </w:rPr>
        <w:t>应填写《课题</w:t>
      </w:r>
      <w:r>
        <w:rPr>
          <w:rFonts w:asciiTheme="minorEastAsia" w:hAnsiTheme="minorEastAsia" w:cs="Times New Roman" w:hint="eastAsia"/>
          <w:sz w:val="28"/>
          <w:szCs w:val="28"/>
        </w:rPr>
        <w:t>结题</w:t>
      </w:r>
      <w:r>
        <w:rPr>
          <w:rFonts w:asciiTheme="minorEastAsia" w:hAnsiTheme="minorEastAsia" w:cs="Times New Roman"/>
          <w:sz w:val="28"/>
          <w:szCs w:val="28"/>
        </w:rPr>
        <w:t>报告》。报告内容应包括工作总结、课题完成情况、成果目录、软件源程序和论文目录等。报告经项目合作者审查签署意见后，报实验室组织验收。逾期不按要求提交总结报告者，取消其今后申请实验室开放课题基金的资格，并通报其工作单位。</w:t>
      </w:r>
    </w:p>
    <w:p w:rsidR="00FB4E3B" w:rsidRDefault="00452EB6">
      <w:pPr>
        <w:widowControl/>
        <w:shd w:val="clear" w:color="auto" w:fill="FFFFFF"/>
        <w:spacing w:line="560" w:lineRule="atLeast"/>
        <w:ind w:right="300" w:firstLine="617"/>
        <w:jc w:val="left"/>
        <w:rPr>
          <w:rFonts w:ascii="黑体" w:eastAsia="黑体" w:hAnsi="宋体" w:cs="宋体"/>
          <w:color w:val="666666"/>
          <w:kern w:val="0"/>
          <w:sz w:val="24"/>
          <w:szCs w:val="24"/>
        </w:rPr>
      </w:pPr>
      <w:r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五、联系方式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联系人：李芳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办公电话：0898-65892579</w:t>
      </w:r>
    </w:p>
    <w:p w:rsidR="00FB4E3B" w:rsidRDefault="00452EB6">
      <w:pPr>
        <w:widowControl/>
        <w:shd w:val="clear" w:color="auto" w:fill="FFFFFF"/>
        <w:spacing w:line="299" w:lineRule="atLeast"/>
        <w:ind w:left="82" w:firstLineChars="200" w:firstLine="560"/>
        <w:jc w:val="left"/>
        <w:rPr>
          <w:rFonts w:asciiTheme="minorEastAsia" w:hAnsiTheme="minorEastAsia" w:cs="宋体"/>
          <w:color w:val="444444"/>
          <w:spacing w:val="1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通讯地址：</w:t>
      </w:r>
      <w:r>
        <w:rPr>
          <w:rFonts w:asciiTheme="minorEastAsia" w:hAnsiTheme="minorEastAsia" w:cs="宋体" w:hint="eastAsia"/>
          <w:color w:val="444444"/>
          <w:spacing w:val="14"/>
          <w:kern w:val="0"/>
          <w:sz w:val="28"/>
          <w:szCs w:val="28"/>
        </w:rPr>
        <w:t>海南省海口市龙昆南路99号海南省计算科学与应用重点实验室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单位：海南师范大学数学与统计学院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Email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  <w:hyperlink r:id="rId7" w:history="1">
        <w:r>
          <w:rPr>
            <w:rFonts w:asciiTheme="minorEastAsia" w:hAnsiTheme="minorEastAsia" w:cs="Times New Roman" w:hint="eastAsia"/>
            <w:color w:val="000000"/>
            <w:kern w:val="0"/>
            <w:sz w:val="28"/>
            <w:szCs w:val="28"/>
          </w:rPr>
          <w:t>hsjx05</w:t>
        </w:r>
        <w:r>
          <w:rPr>
            <w:rFonts w:asciiTheme="minorEastAsia" w:hAnsiTheme="minorEastAsia" w:cs="Times New Roman"/>
            <w:color w:val="000000"/>
            <w:kern w:val="0"/>
            <w:sz w:val="28"/>
            <w:szCs w:val="28"/>
          </w:rPr>
          <w:t>@</w:t>
        </w:r>
        <w:r>
          <w:rPr>
            <w:rFonts w:asciiTheme="minorEastAsia" w:hAnsiTheme="minorEastAsia" w:cs="Times New Roman" w:hint="eastAsia"/>
            <w:color w:val="000000"/>
            <w:kern w:val="0"/>
            <w:sz w:val="28"/>
            <w:szCs w:val="28"/>
          </w:rPr>
          <w:t>hainnu</w:t>
        </w:r>
        <w:r>
          <w:rPr>
            <w:rFonts w:asciiTheme="minorEastAsia" w:hAnsiTheme="minorEastAsia" w:cs="Times New Roman"/>
            <w:color w:val="000000"/>
            <w:kern w:val="0"/>
            <w:sz w:val="28"/>
            <w:szCs w:val="28"/>
          </w:rPr>
          <w:t>.edu.cn</w:t>
        </w:r>
      </w:hyperlink>
    </w:p>
    <w:p w:rsidR="00FB4E3B" w:rsidRDefault="00452EB6">
      <w:pPr>
        <w:widowControl/>
        <w:shd w:val="clear" w:color="auto" w:fill="FFFFFF"/>
        <w:spacing w:line="299" w:lineRule="atLeast"/>
        <w:ind w:firstLineChars="200" w:firstLine="616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444444"/>
          <w:spacing w:val="14"/>
          <w:kern w:val="0"/>
          <w:sz w:val="28"/>
          <w:szCs w:val="28"/>
        </w:rPr>
        <w:t>网址：</w:t>
      </w:r>
      <w:r>
        <w:rPr>
          <w:rFonts w:asciiTheme="minorEastAsia" w:hAnsiTheme="minorEastAsia" w:cs="宋体"/>
          <w:color w:val="444444"/>
          <w:spacing w:val="14"/>
          <w:kern w:val="0"/>
          <w:sz w:val="28"/>
          <w:szCs w:val="28"/>
        </w:rPr>
        <w:t>http://maths.hainnu.edu.cn/html/kxyj/tzgg/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邮政编码：571158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说明：邮寄纸质申请书的邮费请自行付清，本实验室不接收“对方支付邮费”的快递邮件。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 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附件：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1. 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海南省重点实验室开放课题申请书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2．海南省重点实验室开放</w:t>
      </w:r>
      <w:r>
        <w:rPr>
          <w:rFonts w:asciiTheme="minorEastAsia" w:hAnsiTheme="minorEastAsia" w:cs="Times New Roman"/>
          <w:sz w:val="28"/>
          <w:szCs w:val="28"/>
        </w:rPr>
        <w:t>课题进展报告</w:t>
      </w:r>
    </w:p>
    <w:p w:rsidR="00FB4E3B" w:rsidRDefault="00452EB6">
      <w:pPr>
        <w:widowControl/>
        <w:shd w:val="clear" w:color="auto" w:fill="FFFFFF"/>
        <w:spacing w:line="560" w:lineRule="atLeast"/>
        <w:ind w:firstLine="640"/>
        <w:jc w:val="left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666666"/>
          <w:kern w:val="0"/>
          <w:sz w:val="28"/>
          <w:szCs w:val="28"/>
        </w:rPr>
        <w:t xml:space="preserve">      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3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. 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海南省重点实验室开放课题</w:t>
      </w:r>
      <w:r>
        <w:rPr>
          <w:rFonts w:asciiTheme="minorEastAsia" w:hAnsiTheme="minorEastAsia" w:cs="Times New Roman" w:hint="eastAsia"/>
          <w:sz w:val="28"/>
          <w:szCs w:val="28"/>
        </w:rPr>
        <w:t>结题</w:t>
      </w:r>
      <w:r>
        <w:rPr>
          <w:rFonts w:asciiTheme="minorEastAsia" w:hAnsiTheme="minorEastAsia" w:cs="Times New Roman"/>
          <w:sz w:val="28"/>
          <w:szCs w:val="28"/>
        </w:rPr>
        <w:t>报告</w:t>
      </w:r>
    </w:p>
    <w:p w:rsidR="00FB4E3B" w:rsidRDefault="00452EB6">
      <w:pPr>
        <w:widowControl/>
        <w:shd w:val="clear" w:color="auto" w:fill="FEFEFE"/>
        <w:spacing w:line="39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666666"/>
          <w:kern w:val="0"/>
          <w:sz w:val="32"/>
          <w:szCs w:val="32"/>
        </w:rPr>
        <w:t> </w:t>
      </w:r>
    </w:p>
    <w:p w:rsidR="00FB4E3B" w:rsidRDefault="00452EB6">
      <w:pPr>
        <w:widowControl/>
        <w:shd w:val="clear" w:color="auto" w:fill="FEFEFE"/>
        <w:spacing w:line="39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666666"/>
          <w:kern w:val="0"/>
          <w:sz w:val="24"/>
          <w:szCs w:val="24"/>
        </w:rPr>
        <w:t> </w:t>
      </w:r>
    </w:p>
    <w:p w:rsidR="00FB4E3B" w:rsidRDefault="00452EB6">
      <w:pPr>
        <w:widowControl/>
        <w:shd w:val="clear" w:color="auto" w:fill="FEFEFE"/>
        <w:spacing w:line="39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666666"/>
          <w:kern w:val="0"/>
          <w:sz w:val="24"/>
          <w:szCs w:val="24"/>
        </w:rPr>
        <w:t> </w:t>
      </w:r>
    </w:p>
    <w:p w:rsidR="00FB4E3B" w:rsidRDefault="00452EB6">
      <w:pPr>
        <w:widowControl/>
        <w:shd w:val="clear" w:color="auto" w:fill="FEFEFE"/>
        <w:spacing w:line="39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666666"/>
          <w:kern w:val="0"/>
          <w:sz w:val="24"/>
          <w:szCs w:val="24"/>
        </w:rPr>
        <w:t> </w:t>
      </w:r>
    </w:p>
    <w:p w:rsidR="00FB4E3B" w:rsidRDefault="00452EB6">
      <w:pPr>
        <w:widowControl/>
        <w:shd w:val="clear" w:color="auto" w:fill="FEFEFE"/>
        <w:spacing w:line="390" w:lineRule="atLeast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海南师范大学数学与统计学院</w:t>
      </w:r>
    </w:p>
    <w:p w:rsidR="00FB4E3B" w:rsidRDefault="00452EB6">
      <w:pPr>
        <w:widowControl/>
        <w:shd w:val="clear" w:color="auto" w:fill="FEFEFE"/>
        <w:spacing w:line="390" w:lineRule="atLeast"/>
        <w:ind w:right="640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2019年7月3日</w:t>
      </w:r>
    </w:p>
    <w:p w:rsidR="00FB4E3B" w:rsidRDefault="00FB4E3B">
      <w:pPr>
        <w:widowControl/>
        <w:shd w:val="clear" w:color="auto" w:fill="FEFEFE"/>
        <w:spacing w:line="390" w:lineRule="atLeast"/>
        <w:jc w:val="left"/>
        <w:rPr>
          <w:rFonts w:ascii="黑体" w:eastAsia="黑体" w:hAnsi="宋体" w:cs="宋体"/>
          <w:color w:val="666666"/>
          <w:kern w:val="0"/>
          <w:szCs w:val="21"/>
        </w:rPr>
      </w:pPr>
    </w:p>
    <w:p w:rsidR="00FB4E3B" w:rsidRDefault="00FB4E3B">
      <w:pPr>
        <w:widowControl/>
        <w:shd w:val="clear" w:color="auto" w:fill="FEFEFE"/>
        <w:spacing w:line="390" w:lineRule="atLeast"/>
        <w:jc w:val="left"/>
        <w:rPr>
          <w:rFonts w:ascii="黑体" w:eastAsia="黑体" w:hAnsi="宋体" w:cs="宋体"/>
          <w:color w:val="666666"/>
          <w:kern w:val="0"/>
          <w:szCs w:val="21"/>
        </w:rPr>
      </w:pPr>
    </w:p>
    <w:p w:rsidR="00FB4E3B" w:rsidRDefault="00FB4E3B"/>
    <w:sectPr w:rsidR="00FB4E3B" w:rsidSect="00FB4E3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34" w:rsidRDefault="00B60534" w:rsidP="00A87DA7">
      <w:r>
        <w:separator/>
      </w:r>
    </w:p>
  </w:endnote>
  <w:endnote w:type="continuationSeparator" w:id="0">
    <w:p w:rsidR="00B60534" w:rsidRDefault="00B60534" w:rsidP="00A8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3516"/>
      <w:docPartObj>
        <w:docPartGallery w:val="Page Numbers (Bottom of Page)"/>
        <w:docPartUnique/>
      </w:docPartObj>
    </w:sdtPr>
    <w:sdtContent>
      <w:p w:rsidR="00A87DA7" w:rsidRDefault="0018651A">
        <w:pPr>
          <w:pStyle w:val="a4"/>
          <w:jc w:val="center"/>
        </w:pPr>
        <w:fldSimple w:instr=" PAGE   \* MERGEFORMAT ">
          <w:r w:rsidR="00C01B20" w:rsidRPr="00C01B20">
            <w:rPr>
              <w:noProof/>
              <w:lang w:val="zh-CN"/>
            </w:rPr>
            <w:t>2</w:t>
          </w:r>
        </w:fldSimple>
      </w:p>
    </w:sdtContent>
  </w:sdt>
  <w:p w:rsidR="00A87DA7" w:rsidRDefault="00A87D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34" w:rsidRDefault="00B60534" w:rsidP="00A87DA7">
      <w:r>
        <w:separator/>
      </w:r>
    </w:p>
  </w:footnote>
  <w:footnote w:type="continuationSeparator" w:id="0">
    <w:p w:rsidR="00B60534" w:rsidRDefault="00B60534" w:rsidP="00A87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549"/>
    <w:rsid w:val="001264D6"/>
    <w:rsid w:val="00172719"/>
    <w:rsid w:val="00185B27"/>
    <w:rsid w:val="0018651A"/>
    <w:rsid w:val="001A40F1"/>
    <w:rsid w:val="002010DB"/>
    <w:rsid w:val="00211062"/>
    <w:rsid w:val="00240B85"/>
    <w:rsid w:val="002B4553"/>
    <w:rsid w:val="003403DA"/>
    <w:rsid w:val="00343385"/>
    <w:rsid w:val="00343C0F"/>
    <w:rsid w:val="00397EC7"/>
    <w:rsid w:val="003B3197"/>
    <w:rsid w:val="003E260C"/>
    <w:rsid w:val="00452EB6"/>
    <w:rsid w:val="0045778C"/>
    <w:rsid w:val="0049374E"/>
    <w:rsid w:val="004A4183"/>
    <w:rsid w:val="004C04C7"/>
    <w:rsid w:val="004C233F"/>
    <w:rsid w:val="004F0EB5"/>
    <w:rsid w:val="005350D4"/>
    <w:rsid w:val="005C5708"/>
    <w:rsid w:val="005E3131"/>
    <w:rsid w:val="00631AD3"/>
    <w:rsid w:val="0063716F"/>
    <w:rsid w:val="00733ADC"/>
    <w:rsid w:val="00746781"/>
    <w:rsid w:val="00780183"/>
    <w:rsid w:val="007B4114"/>
    <w:rsid w:val="007F1C11"/>
    <w:rsid w:val="00807332"/>
    <w:rsid w:val="00895A6B"/>
    <w:rsid w:val="008F5F99"/>
    <w:rsid w:val="00923CC8"/>
    <w:rsid w:val="009875BC"/>
    <w:rsid w:val="009D6549"/>
    <w:rsid w:val="00A27D7A"/>
    <w:rsid w:val="00A87DA7"/>
    <w:rsid w:val="00AE0524"/>
    <w:rsid w:val="00AF0AF3"/>
    <w:rsid w:val="00B60534"/>
    <w:rsid w:val="00B750F5"/>
    <w:rsid w:val="00BB13EA"/>
    <w:rsid w:val="00BB7A69"/>
    <w:rsid w:val="00BD44C5"/>
    <w:rsid w:val="00C01B20"/>
    <w:rsid w:val="00C12655"/>
    <w:rsid w:val="00C20F35"/>
    <w:rsid w:val="00C21030"/>
    <w:rsid w:val="00CB1B52"/>
    <w:rsid w:val="00CD3834"/>
    <w:rsid w:val="00D5463F"/>
    <w:rsid w:val="00D823D7"/>
    <w:rsid w:val="00D91742"/>
    <w:rsid w:val="00E02D5A"/>
    <w:rsid w:val="00E203A5"/>
    <w:rsid w:val="00E213E8"/>
    <w:rsid w:val="00E73624"/>
    <w:rsid w:val="00ED5D91"/>
    <w:rsid w:val="00EF5905"/>
    <w:rsid w:val="00F405B2"/>
    <w:rsid w:val="00F6508E"/>
    <w:rsid w:val="00FB4E3B"/>
    <w:rsid w:val="00FD0D71"/>
    <w:rsid w:val="252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B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B4E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B4E3B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FB4E3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B4E3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anan@nua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262</Words>
  <Characters>1494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</dc:creator>
  <cp:lastModifiedBy>李芳</cp:lastModifiedBy>
  <cp:revision>16</cp:revision>
  <dcterms:created xsi:type="dcterms:W3CDTF">2019-05-17T08:55:00Z</dcterms:created>
  <dcterms:modified xsi:type="dcterms:W3CDTF">2019-07-05T09:23:00Z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