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/>
          <w:sz w:val="52"/>
        </w:rPr>
      </w:pPr>
      <w:r>
        <w:rPr>
          <w:rFonts w:hint="eastAsia" w:ascii="宋体" w:hAnsi="宋体"/>
          <w:sz w:val="52"/>
        </w:rPr>
        <w:t>（实验系列专用）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化学与化工学院</w:t>
      </w:r>
      <w:r>
        <w:rPr>
          <w:sz w:val="28"/>
          <w:u w:val="single"/>
        </w:rPr>
        <w:t xml:space="preserve">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</w:rPr>
        <w:t>李述日</w:t>
      </w:r>
      <w:r>
        <w:rPr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sz w:val="24"/>
        </w:rPr>
        <w:t xml:space="preserve">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助理研究员</w:t>
      </w:r>
      <w:r>
        <w:rPr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化学</w:t>
      </w:r>
      <w:r>
        <w:rPr>
          <w:sz w:val="24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>实验师</w:t>
      </w:r>
      <w:r>
        <w:rPr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18084613092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2019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4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9   </w:t>
      </w:r>
      <w:r>
        <w:rPr>
          <w:rFonts w:hint="eastAsia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本表供本校专业技术人员评审实验系列专业技术资格时使用。１</w:t>
      </w:r>
      <w:r>
        <w:rPr>
          <w:rFonts w:ascii="仿宋_GB2312" w:eastAsia="仿宋_GB2312"/>
          <w:sz w:val="32"/>
          <w:szCs w:val="32"/>
        </w:rPr>
        <w:t>—10</w:t>
      </w:r>
      <w:r>
        <w:rPr>
          <w:rFonts w:hint="eastAsia" w:ascii="仿宋_GB2312" w:eastAsia="仿宋_GB2312"/>
          <w:sz w:val="32"/>
          <w:szCs w:val="32"/>
        </w:rPr>
        <w:t>页由被评审者填写，第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页中思想品德鉴定和师德师风表现由所在单位填写并盖章，第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页“学院审核情况”由学院填写审核意见。</w:t>
      </w:r>
      <w:r>
        <w:rPr>
          <w:rFonts w:ascii="仿宋_GB2312" w:eastAsia="仿宋_GB2312"/>
          <w:sz w:val="32"/>
          <w:szCs w:val="32"/>
        </w:rPr>
        <w:t>11—12</w:t>
      </w:r>
      <w:r>
        <w:rPr>
          <w:rFonts w:hint="eastAsia" w:ascii="仿宋_GB2312" w:eastAsia="仿宋_GB2312"/>
          <w:sz w:val="32"/>
          <w:szCs w:val="32"/>
        </w:rPr>
        <w:t>页由基层评审工作委员会或职称办填写。填写内容应经人事部门审核认可，编号由人事（职改）部门统一编制。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年月日一律用公历阿拉伯数字填字。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晋升形式：正常晋升或转评。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申报资格名称：实验师、高级实验师。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聘任年限应足年，按“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个月”格式填写，一年按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个月计算，如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月起聘，到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月，任职年限就只有一年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个月，不到二年。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学年及学期表达：如</w:t>
      </w:r>
      <w:r>
        <w:rPr>
          <w:rFonts w:ascii="仿宋_GB2312" w:eastAsia="仿宋_GB2312"/>
          <w:sz w:val="32"/>
          <w:szCs w:val="32"/>
        </w:rPr>
        <w:t>2017-2018(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2015-2016(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如填写表格内容较多，可自行增加行，没有内容的表格可删减行，但至少保留表头及一行，不可全删除。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李述日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1982.10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pict>
                <v:shape id="_x0000_i1025" o:spt="75" type="#_x0000_t75" style="height:102pt;width:81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高校教师、化学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食品科学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2009.08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转评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助理研究员、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□人文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□理工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□艺体外</w:t>
            </w:r>
          </w:p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□学科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□实验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免试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2017.10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、化学与化工学院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正常及转评不填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ascii="宋体" w:hAnsi="宋体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ascii="宋体" w:hAnsi="宋体" w:cs="Arial"/>
                <w:kern w:val="0"/>
                <w:szCs w:val="21"/>
              </w:rPr>
              <w:t>)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2002.9-2006.6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郑州大学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化工学院制药工程专业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申长雨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2006.9-2009.6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广东工业大学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轻工化工学院食品科学专业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吴克刚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2009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8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2010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8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广东环凯微生物科技有限公司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产品研发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2010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—2011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12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海南职业技术学院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专任教师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2017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海南师范大学化学与化工学院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科研秘书</w:t>
            </w:r>
          </w:p>
        </w:tc>
        <w:tc>
          <w:tcPr>
            <w:tcW w:w="1701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10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</w:t>
            </w:r>
            <w:r>
              <w:rPr>
                <w:rFonts w:hint="eastAsia"/>
                <w:szCs w:val="21"/>
              </w:rPr>
              <w:t>至今</w:t>
            </w:r>
          </w:p>
        </w:tc>
        <w:tc>
          <w:tcPr>
            <w:tcW w:w="3265" w:type="dxa"/>
            <w:gridSpan w:val="8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海南师范大学化学与化工学院</w:t>
            </w:r>
          </w:p>
        </w:tc>
        <w:tc>
          <w:tcPr>
            <w:tcW w:w="2410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实验员</w:t>
            </w:r>
          </w:p>
        </w:tc>
        <w:tc>
          <w:tcPr>
            <w:tcW w:w="1701" w:type="dxa"/>
            <w:gridSpan w:val="4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—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76"/>
        <w:gridCol w:w="160"/>
        <w:gridCol w:w="1175"/>
        <w:gridCol w:w="499"/>
        <w:gridCol w:w="209"/>
        <w:gridCol w:w="850"/>
        <w:gridCol w:w="691"/>
        <w:gridCol w:w="955"/>
        <w:gridCol w:w="1584"/>
        <w:gridCol w:w="722"/>
        <w:gridCol w:w="1064"/>
        <w:gridCol w:w="1260"/>
        <w:gridCol w:w="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65" w:hRule="atLeast"/>
        </w:trPr>
        <w:tc>
          <w:tcPr>
            <w:tcW w:w="97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00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李述日认真贯彻党的教育方针，拥护党的领导，积极参加学校、学院各项政治理论学习，提高自己的政治觉悟。工作积极主动，认真负责，服从领导安排，认真履行岗位职责。</w:t>
            </w:r>
          </w:p>
          <w:p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重视师德形象，恪守职业道德，爱岗敬业，为人师表，严格要求自己，工作勤勤恳恳，受到学生和同事一致好评。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5" w:hRule="atLeast"/>
        </w:trPr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2016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年优秀，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>2018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年称职，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8" w:hRule="atLeast"/>
        </w:trPr>
        <w:tc>
          <w:tcPr>
            <w:tcW w:w="24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□是，因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延迟申请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985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020" w:hRule="atLeast"/>
        </w:trPr>
        <w:tc>
          <w:tcPr>
            <w:tcW w:w="8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1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  <w:tcBorders>
              <w:top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具备本专业必须的知识与技能和从事实验教学及科学研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仿宋"/>
                <w:kern w:val="1"/>
                <w:szCs w:val="21"/>
              </w:rPr>
              <w:t>究的能力。能按照教学计划要求，积极指导学生实验实习、科学技术活动等。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383" w:hRule="atLeast"/>
        </w:trPr>
        <w:tc>
          <w:tcPr>
            <w:tcW w:w="8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2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 w:cs="仿宋"/>
                <w:kern w:val="1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具备独立拟订实验方案、创造实验条件的能力，独立完成过较复杂的实验任务，解决过某些关键性技术问题，并写出较高水平的实验报告。能积极参加实验室建设和管理工作，能对有关实验仪器设备进行安装调试、维护检修和故障排除。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ascii="宋体" w:hAnsi="宋体" w:cs="仿宋"/>
                <w:kern w:val="1"/>
                <w:sz w:val="24"/>
                <w:szCs w:val="24"/>
              </w:rPr>
            </w:pPr>
            <w:r>
              <w:rPr>
                <w:rFonts w:ascii="宋体" w:hAnsi="宋体" w:cs="仿宋"/>
                <w:kern w:val="1"/>
                <w:sz w:val="24"/>
                <w:szCs w:val="24"/>
              </w:rPr>
              <w:t xml:space="preserve">   </w:t>
            </w:r>
          </w:p>
          <w:p>
            <w:pPr>
              <w:spacing w:line="500" w:lineRule="exact"/>
              <w:ind w:firstLine="64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819" w:hRule="atLeast"/>
        </w:trPr>
        <w:tc>
          <w:tcPr>
            <w:tcW w:w="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3</w:t>
            </w:r>
            <w:r>
              <w:rPr>
                <w:rFonts w:hint="eastAsia"/>
              </w:rPr>
              <w:t>）情况（如有教学明细填入下表）</w:t>
            </w:r>
          </w:p>
        </w:tc>
        <w:tc>
          <w:tcPr>
            <w:tcW w:w="9009" w:type="dxa"/>
            <w:gridSpan w:val="10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从事实验教学管理工作。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111" w:hRule="atLeast"/>
        </w:trPr>
        <w:tc>
          <w:tcPr>
            <w:tcW w:w="8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业务条件（</w:t>
            </w:r>
            <w:r>
              <w:t>4</w:t>
            </w:r>
            <w:r>
              <w:rPr>
                <w:rFonts w:hint="eastAsia"/>
              </w:rPr>
              <w:t>）情况</w:t>
            </w:r>
          </w:p>
        </w:tc>
        <w:tc>
          <w:tcPr>
            <w:tcW w:w="900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640"/>
              <w:jc w:val="left"/>
              <w:rPr>
                <w:rFonts w:ascii="宋体" w:hAnsi="宋体" w:cs="仿宋"/>
                <w:kern w:val="1"/>
                <w:szCs w:val="21"/>
              </w:rPr>
            </w:pPr>
            <w:r>
              <w:rPr>
                <w:rFonts w:hint="eastAsia" w:ascii="宋体" w:hAnsi="宋体" w:cs="仿宋"/>
                <w:kern w:val="1"/>
                <w:szCs w:val="21"/>
              </w:rPr>
              <w:t>服务质量好，综合评价高，申报专业技术职务单位民意测评同意票超过</w:t>
            </w:r>
            <w:r>
              <w:rPr>
                <w:rFonts w:ascii="宋体" w:hAnsi="宋体" w:cs="仿宋"/>
                <w:kern w:val="1"/>
                <w:szCs w:val="21"/>
              </w:rPr>
              <w:t>2/3</w:t>
            </w:r>
            <w:r>
              <w:rPr>
                <w:rFonts w:hint="eastAsia" w:ascii="宋体" w:hAnsi="宋体" w:cs="仿宋"/>
                <w:kern w:val="1"/>
                <w:szCs w:val="21"/>
              </w:rPr>
              <w:t>。</w:t>
            </w:r>
            <w:r>
              <w:rPr>
                <w:rFonts w:ascii="宋体" w:hAnsi="宋体" w:cs="仿宋"/>
                <w:kern w:val="1"/>
                <w:szCs w:val="21"/>
              </w:rPr>
              <w:t xml:space="preserve"> 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5" w:hRule="atLeast"/>
        </w:trPr>
        <w:tc>
          <w:tcPr>
            <w:tcW w:w="978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22" w:hRule="atLeast"/>
        </w:trPr>
        <w:tc>
          <w:tcPr>
            <w:tcW w:w="19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2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362" w:hRule="atLeast"/>
        </w:trPr>
        <w:tc>
          <w:tcPr>
            <w:tcW w:w="1911" w:type="dxa"/>
            <w:gridSpan w:val="3"/>
            <w:vMerge w:val="continue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2" w:type="dxa"/>
            <w:gridSpan w:val="8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2" w:hRule="atLeast"/>
        </w:trPr>
        <w:tc>
          <w:tcPr>
            <w:tcW w:w="9781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gridSpan w:val="2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6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gridSpan w:val="2"/>
            <w:vAlign w:val="center"/>
          </w:tcPr>
          <w:p/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以第一作者（或通</w:t>
            </w:r>
            <w:r>
              <w:rPr>
                <w:rFonts w:hint="eastAsia" w:ascii="宋体" w:hAnsi="宋体" w:cs="宋体"/>
                <w:szCs w:val="21"/>
              </w:rPr>
              <w:t>迅</w:t>
            </w:r>
            <w:r>
              <w:rPr>
                <w:rFonts w:hint="eastAsia" w:ascii="宋体" w:hAnsi="宋体"/>
                <w:szCs w:val="21"/>
              </w:rPr>
              <w:t>作者）发表论文总数：</w:t>
            </w:r>
            <w:r>
              <w:rPr>
                <w:rFonts w:ascii="宋体" w:hAnsi="宋体"/>
                <w:szCs w:val="21"/>
              </w:rPr>
              <w:t xml:space="preserve"> 4  </w:t>
            </w:r>
            <w:r>
              <w:rPr>
                <w:rFonts w:hint="eastAsia" w:ascii="宋体" w:hAnsi="宋体"/>
                <w:szCs w:val="21"/>
              </w:rPr>
              <w:t>篇，其中：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0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2 </w:t>
            </w:r>
            <w:r>
              <w:rPr>
                <w:rFonts w:hint="eastAsia" w:ascii="宋体" w:hAnsi="宋体"/>
                <w:szCs w:val="21"/>
              </w:rPr>
              <w:t>篇，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1 </w:t>
            </w:r>
            <w:r>
              <w:rPr>
                <w:rFonts w:hint="eastAsia" w:ascii="宋体" w:hAnsi="宋体"/>
                <w:szCs w:val="21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Emergy analysis of cassava vinasse treatment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Process Safety and Environmental Protection,2013,6: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利用细菌开发天然功能性食品添加剂研究进展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食品工业科技，</w:t>
            </w:r>
            <w:r>
              <w:rPr>
                <w:rFonts w:ascii="宋体" w:hAnsi="宋体"/>
                <w:sz w:val="24"/>
                <w:szCs w:val="24"/>
              </w:rPr>
              <w:t>2011,2,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琼岛染木树茎的乙酸乙酯部位化学成分研究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中国药学杂志</w:t>
            </w:r>
            <w:r>
              <w:rPr>
                <w:rFonts w:ascii="宋体" w:hAnsi="宋体"/>
                <w:sz w:val="24"/>
                <w:szCs w:val="24"/>
              </w:rPr>
              <w:t>,2015,12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有效能分析法的应用研究进展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广东化工</w:t>
            </w:r>
            <w:r>
              <w:rPr>
                <w:rFonts w:ascii="宋体" w:hAnsi="宋体"/>
                <w:sz w:val="24"/>
                <w:szCs w:val="24"/>
              </w:rPr>
              <w:t>,2014,15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D</w:t>
            </w:r>
            <w:r>
              <w:rPr>
                <w:rFonts w:hint="eastAsia" w:ascii="宋体" w:hAnsi="宋体"/>
                <w:sz w:val="24"/>
                <w:szCs w:val="24"/>
              </w:rPr>
              <w:t>类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6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p>
      <w: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/>
                <w:b/>
                <w:bCs/>
              </w:rPr>
              <w:t>获授权国家发明专利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t>1800</w:t>
            </w:r>
            <w:r>
              <w:rPr>
                <w:rFonts w:hint="eastAsia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/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迄今，负责化学与化工学院有机化学实验室的管理工作。在本科教学中，配合实验教师指导学生开展有机化学实验。在仪器室管理方面，每周对实验器材进行一次清理，出现损坏及时查明原因并按规定进行赔偿。对损坏的物品及时报损并入帐，做到帐上日清月结，使教学仪器的使用监督常规化。对所缺物品及时和学校及相关部门联系，通过购进保证了实验教学的正常开展。用好有机化学实验室，发挥设备作用，指导教师有效地发挥仪器作用以及现代化手段提高教学效益，培养学生创新精神和实践能力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宋体" w:cs="Arial"/>
              </w:rPr>
            </w:pPr>
            <w:r>
              <w:rPr>
                <w:rFonts w:hint="eastAsia" w:ascii="宋体" w:hAnsi="宋体" w:cs="Arial"/>
              </w:rPr>
              <w:t>有机化学实验室的教学工作任务：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、大学化学实验（二）、（三），学生是化学师范</w:t>
            </w:r>
            <w:r>
              <w:rPr>
                <w:rFonts w:ascii="宋体" w:hAnsi="宋体" w:cs="Arial"/>
              </w:rPr>
              <w:t>3</w:t>
            </w:r>
            <w:r>
              <w:rPr>
                <w:rFonts w:hint="eastAsia" w:ascii="宋体" w:hAnsi="宋体" w:cs="Arial"/>
              </w:rPr>
              <w:t>个班、应用化学专业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个班和</w:t>
            </w:r>
            <w:r>
              <w:rPr>
                <w:rFonts w:ascii="宋体" w:hAnsi="宋体" w:cs="Arial"/>
              </w:rPr>
              <w:t>2016</w:t>
            </w:r>
            <w:r>
              <w:rPr>
                <w:rFonts w:hint="eastAsia" w:ascii="宋体" w:hAnsi="宋体" w:cs="Arial"/>
              </w:rPr>
              <w:t>级制药工程</w:t>
            </w:r>
            <w:r>
              <w:rPr>
                <w:rFonts w:ascii="宋体" w:hAnsi="宋体" w:cs="Arial"/>
              </w:rPr>
              <w:t>1</w:t>
            </w:r>
            <w:r>
              <w:rPr>
                <w:rFonts w:hint="eastAsia" w:ascii="宋体" w:hAnsi="宋体" w:cs="Arial"/>
              </w:rPr>
              <w:t>个班，化学师范专业和应用化学专业均为</w:t>
            </w:r>
            <w:r>
              <w:rPr>
                <w:rFonts w:ascii="宋体" w:hAnsi="宋体" w:cs="Arial"/>
              </w:rPr>
              <w:t>90</w:t>
            </w:r>
            <w:r>
              <w:rPr>
                <w:rFonts w:hint="eastAsia" w:ascii="宋体" w:hAnsi="宋体" w:cs="Arial"/>
              </w:rPr>
              <w:t>学时，制药工程专业为</w:t>
            </w:r>
            <w:r>
              <w:rPr>
                <w:rFonts w:ascii="宋体" w:hAnsi="宋体" w:cs="Arial"/>
              </w:rPr>
              <w:t>64</w:t>
            </w:r>
            <w:r>
              <w:rPr>
                <w:rFonts w:hint="eastAsia" w:ascii="宋体" w:hAnsi="宋体" w:cs="Arial"/>
              </w:rPr>
              <w:t>学时。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</w:rPr>
              <w:t>、大学综合实验的有机化学部分，</w:t>
            </w:r>
            <w:r>
              <w:rPr>
                <w:rFonts w:ascii="宋体" w:hAnsi="宋体" w:cs="Arial"/>
              </w:rPr>
              <w:t>14</w:t>
            </w:r>
            <w:r>
              <w:rPr>
                <w:rFonts w:hint="eastAsia" w:ascii="宋体" w:hAnsi="宋体" w:cs="Arial"/>
              </w:rPr>
              <w:t>学时。年度平均工作量为</w:t>
            </w:r>
            <w:r>
              <w:rPr>
                <w:rFonts w:ascii="宋体" w:hAnsi="宋体" w:cs="Arial"/>
              </w:rPr>
              <w:t>494</w:t>
            </w:r>
            <w:r>
              <w:rPr>
                <w:rFonts w:hint="eastAsia" w:ascii="宋体" w:hAnsi="宋体" w:cs="Arial"/>
              </w:rPr>
              <w:t>学时。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宋体"/>
              </w:rPr>
            </w:pPr>
            <w:r>
              <w:rPr>
                <w:rFonts w:hint="eastAsia" w:cs="Arial"/>
              </w:rPr>
              <w:t>日程管理工作：</w:t>
            </w:r>
            <w:r>
              <w:rPr>
                <w:rFonts w:cs="Arial"/>
              </w:rPr>
              <w:t>1</w:t>
            </w:r>
            <w:r>
              <w:rPr>
                <w:rFonts w:hint="eastAsia" w:cs="Arial"/>
              </w:rPr>
              <w:t>、根据任课教师的教学计划，在进行实验教学前准备好实验所需仪器，</w:t>
            </w:r>
            <w:r>
              <w:fldChar w:fldCharType="begin"/>
            </w:r>
            <w:r>
              <w:instrText xml:space="preserve"> HYPERLINK "http://www.5ykj.com/Article/" \t "http://www.5ykj.com/Article/xxywjxjhzj/_blank" </w:instrText>
            </w:r>
            <w:r>
              <w:fldChar w:fldCharType="separate"/>
            </w:r>
            <w:r>
              <w:rPr>
                <w:rFonts w:hint="eastAsia" w:cs="Arial"/>
              </w:rPr>
              <w:t>材料</w:t>
            </w:r>
            <w:r>
              <w:rPr>
                <w:rFonts w:hint="eastAsia" w:cs="Arial"/>
              </w:rPr>
              <w:fldChar w:fldCharType="end"/>
            </w:r>
            <w:r>
              <w:rPr>
                <w:rFonts w:hint="eastAsia" w:cs="Arial"/>
              </w:rPr>
              <w:t>。每次实验结束后，整理实验室，对水电门窗等进行安全检查并填写实验教学日志。</w:t>
            </w:r>
            <w:r>
              <w:rPr>
                <w:rFonts w:hint="eastAsia"/>
              </w:rPr>
              <w:t>有机化学实验有几个实验项目均用到危险药品，在使用过程中，均严格按照《危险药品管理规范》执行，注意用量，演示实验药品的保存。对未用完的药品，根据情况进行合理处理或回收。定期检查室用电线路，配有消防器材。在教学过程中，实验室未发生过危险药品安全事故。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建立完善的管理制度，让教师和学生按制度去做。开学初期将学生分好组并固定下来，以小组为单位进行实验教学。学生一进实验室，有序做好桌上的物品摆放，认真听讲，了解仪器性能和操作方法，按要求做好实验，做完后，搞好桌面的清点、整理、清洁工作，物品的收放。按照本科教学评估要求对档案进行整理、归档。促进了实验教学工作的连续性，同时也为保证实验教学的正常开展提供依据。仪器借用是保证实验教学开展的前提，在借用过程中，对教师借出的仪器及时进行登记，根据教学中的使用情况，督促教师及时归还。完善相关的借用手续，对于人为损坏的，及时报告学校并按规定进行赔偿，并做到全天候向师生开放。</w:t>
            </w:r>
          </w:p>
          <w:p>
            <w:pPr>
              <w:pStyle w:val="5"/>
              <w:widowControl/>
              <w:spacing w:before="0" w:beforeAutospacing="0" w:after="0" w:afterAutospacing="0" w:line="360" w:lineRule="auto"/>
              <w:ind w:firstLine="480" w:firstLineChars="200"/>
            </w:pPr>
          </w:p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t xml:space="preserve">             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tbl>
      <w:tblPr>
        <w:tblStyle w:val="6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[2018]99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号文规定，经鉴定审核，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日公示无异议，同意推荐其参评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学院院长签字（盖章）：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名称：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名称：</w:t>
            </w:r>
          </w:p>
          <w:p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票，不同意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kern w:val="0"/>
              </w:rPr>
              <w:t xml:space="preserve">      </w:t>
            </w:r>
            <w:r>
              <w:rPr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评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审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审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批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意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见</w:t>
      </w:r>
    </w:p>
    <w:tbl>
      <w:tblPr>
        <w:tblStyle w:val="6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组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ind w:firstLine="180" w:firstLineChars="100"/>
              <w:rPr>
                <w:rFonts w:ascii="宋体"/>
                <w:sz w:val="18"/>
              </w:rPr>
            </w:pP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评审机构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示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18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核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rPr>
                <w:rFonts w:ascii="宋体"/>
                <w:sz w:val="18"/>
              </w:rPr>
            </w:pPr>
          </w:p>
          <w:p>
            <w:pPr>
              <w:ind w:firstLine="6195" w:firstLineChars="29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ind w:firstLine="420" w:firstLineChars="2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10</w:t>
    </w:r>
    <w:r>
      <w:rPr>
        <w:b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6B"/>
    <w:rsid w:val="0002075C"/>
    <w:rsid w:val="00024587"/>
    <w:rsid w:val="00032147"/>
    <w:rsid w:val="00034BA8"/>
    <w:rsid w:val="00050B41"/>
    <w:rsid w:val="000835E5"/>
    <w:rsid w:val="00086C19"/>
    <w:rsid w:val="00087D59"/>
    <w:rsid w:val="00091D39"/>
    <w:rsid w:val="00093E8E"/>
    <w:rsid w:val="000A1C4F"/>
    <w:rsid w:val="000A53B5"/>
    <w:rsid w:val="000B25F1"/>
    <w:rsid w:val="000B5BC8"/>
    <w:rsid w:val="000B7E3F"/>
    <w:rsid w:val="000C683A"/>
    <w:rsid w:val="000C7246"/>
    <w:rsid w:val="000E1FCC"/>
    <w:rsid w:val="000E777B"/>
    <w:rsid w:val="000F2B39"/>
    <w:rsid w:val="00100DF9"/>
    <w:rsid w:val="001034FB"/>
    <w:rsid w:val="0010383F"/>
    <w:rsid w:val="00106765"/>
    <w:rsid w:val="00110033"/>
    <w:rsid w:val="00123022"/>
    <w:rsid w:val="0012343B"/>
    <w:rsid w:val="0012740F"/>
    <w:rsid w:val="0012753C"/>
    <w:rsid w:val="00136DC9"/>
    <w:rsid w:val="00136E7A"/>
    <w:rsid w:val="00163F01"/>
    <w:rsid w:val="00171343"/>
    <w:rsid w:val="00192A61"/>
    <w:rsid w:val="001937B4"/>
    <w:rsid w:val="001A0976"/>
    <w:rsid w:val="001D2597"/>
    <w:rsid w:val="001E1E38"/>
    <w:rsid w:val="001E3388"/>
    <w:rsid w:val="00211798"/>
    <w:rsid w:val="00226AC5"/>
    <w:rsid w:val="002270A7"/>
    <w:rsid w:val="00251917"/>
    <w:rsid w:val="00261C4A"/>
    <w:rsid w:val="00271356"/>
    <w:rsid w:val="002859E6"/>
    <w:rsid w:val="002C2E4D"/>
    <w:rsid w:val="002D0EAD"/>
    <w:rsid w:val="002E42F6"/>
    <w:rsid w:val="002F1EC4"/>
    <w:rsid w:val="00314EE7"/>
    <w:rsid w:val="00324D6E"/>
    <w:rsid w:val="0033126B"/>
    <w:rsid w:val="0033420A"/>
    <w:rsid w:val="00342D04"/>
    <w:rsid w:val="00345CE6"/>
    <w:rsid w:val="00353FFB"/>
    <w:rsid w:val="0036206F"/>
    <w:rsid w:val="00384C68"/>
    <w:rsid w:val="003B4060"/>
    <w:rsid w:val="003B5BA5"/>
    <w:rsid w:val="003C5B6D"/>
    <w:rsid w:val="003C6F7B"/>
    <w:rsid w:val="003D6C2A"/>
    <w:rsid w:val="004058C0"/>
    <w:rsid w:val="00410217"/>
    <w:rsid w:val="00413D18"/>
    <w:rsid w:val="00424D1B"/>
    <w:rsid w:val="00425DF3"/>
    <w:rsid w:val="00447C76"/>
    <w:rsid w:val="00455996"/>
    <w:rsid w:val="00460039"/>
    <w:rsid w:val="004632E2"/>
    <w:rsid w:val="00477CC6"/>
    <w:rsid w:val="00481C0E"/>
    <w:rsid w:val="004849BB"/>
    <w:rsid w:val="00492E46"/>
    <w:rsid w:val="004A7AE8"/>
    <w:rsid w:val="004B1AFD"/>
    <w:rsid w:val="004B765E"/>
    <w:rsid w:val="004F21A1"/>
    <w:rsid w:val="004F57C1"/>
    <w:rsid w:val="004F6993"/>
    <w:rsid w:val="00501DE0"/>
    <w:rsid w:val="005065B4"/>
    <w:rsid w:val="00506C39"/>
    <w:rsid w:val="00507D8E"/>
    <w:rsid w:val="00583E93"/>
    <w:rsid w:val="005E06B1"/>
    <w:rsid w:val="005E3440"/>
    <w:rsid w:val="005E58F4"/>
    <w:rsid w:val="00607D1E"/>
    <w:rsid w:val="00617C9D"/>
    <w:rsid w:val="00621A2C"/>
    <w:rsid w:val="00623BB8"/>
    <w:rsid w:val="0063432F"/>
    <w:rsid w:val="00634FEA"/>
    <w:rsid w:val="00647D66"/>
    <w:rsid w:val="00661C50"/>
    <w:rsid w:val="00661D38"/>
    <w:rsid w:val="00663B99"/>
    <w:rsid w:val="0067462D"/>
    <w:rsid w:val="006846FA"/>
    <w:rsid w:val="00690D02"/>
    <w:rsid w:val="00691EF6"/>
    <w:rsid w:val="00694352"/>
    <w:rsid w:val="006A64E8"/>
    <w:rsid w:val="006C13DD"/>
    <w:rsid w:val="006D0319"/>
    <w:rsid w:val="006E5989"/>
    <w:rsid w:val="006E7007"/>
    <w:rsid w:val="006E7E68"/>
    <w:rsid w:val="00702C2E"/>
    <w:rsid w:val="007031A9"/>
    <w:rsid w:val="007072D5"/>
    <w:rsid w:val="00714E49"/>
    <w:rsid w:val="007313BA"/>
    <w:rsid w:val="00734128"/>
    <w:rsid w:val="00735A55"/>
    <w:rsid w:val="007415CC"/>
    <w:rsid w:val="00741F1A"/>
    <w:rsid w:val="00746377"/>
    <w:rsid w:val="00767072"/>
    <w:rsid w:val="00773995"/>
    <w:rsid w:val="00782101"/>
    <w:rsid w:val="00791A89"/>
    <w:rsid w:val="007A6787"/>
    <w:rsid w:val="007E7FD3"/>
    <w:rsid w:val="008269F0"/>
    <w:rsid w:val="00826A66"/>
    <w:rsid w:val="00830327"/>
    <w:rsid w:val="00833AA5"/>
    <w:rsid w:val="008459C4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2531B"/>
    <w:rsid w:val="00931AED"/>
    <w:rsid w:val="00956FEE"/>
    <w:rsid w:val="009624BB"/>
    <w:rsid w:val="00962F66"/>
    <w:rsid w:val="00967876"/>
    <w:rsid w:val="0097263B"/>
    <w:rsid w:val="009744CC"/>
    <w:rsid w:val="009B7724"/>
    <w:rsid w:val="009C1F06"/>
    <w:rsid w:val="009D0480"/>
    <w:rsid w:val="009E64C8"/>
    <w:rsid w:val="00A03435"/>
    <w:rsid w:val="00A12F14"/>
    <w:rsid w:val="00A14D73"/>
    <w:rsid w:val="00A30986"/>
    <w:rsid w:val="00A356DA"/>
    <w:rsid w:val="00A36B9D"/>
    <w:rsid w:val="00A600A4"/>
    <w:rsid w:val="00A703A1"/>
    <w:rsid w:val="00A92932"/>
    <w:rsid w:val="00AD5CCC"/>
    <w:rsid w:val="00AE0CE3"/>
    <w:rsid w:val="00AF445F"/>
    <w:rsid w:val="00B06BF4"/>
    <w:rsid w:val="00B07F41"/>
    <w:rsid w:val="00B15110"/>
    <w:rsid w:val="00B16465"/>
    <w:rsid w:val="00B22E22"/>
    <w:rsid w:val="00B82843"/>
    <w:rsid w:val="00B92456"/>
    <w:rsid w:val="00BA1065"/>
    <w:rsid w:val="00BA646C"/>
    <w:rsid w:val="00BB45B3"/>
    <w:rsid w:val="00BC315E"/>
    <w:rsid w:val="00BD1A32"/>
    <w:rsid w:val="00BD4E90"/>
    <w:rsid w:val="00BE4C54"/>
    <w:rsid w:val="00C008D8"/>
    <w:rsid w:val="00C0165A"/>
    <w:rsid w:val="00C40405"/>
    <w:rsid w:val="00C77711"/>
    <w:rsid w:val="00C96100"/>
    <w:rsid w:val="00CB1F99"/>
    <w:rsid w:val="00CD42FF"/>
    <w:rsid w:val="00CD7981"/>
    <w:rsid w:val="00CF275C"/>
    <w:rsid w:val="00D04DC8"/>
    <w:rsid w:val="00D20B34"/>
    <w:rsid w:val="00D31445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C3949"/>
    <w:rsid w:val="00DD5F4F"/>
    <w:rsid w:val="00DD7968"/>
    <w:rsid w:val="00DE299B"/>
    <w:rsid w:val="00E07849"/>
    <w:rsid w:val="00E206F2"/>
    <w:rsid w:val="00E2296D"/>
    <w:rsid w:val="00E263CC"/>
    <w:rsid w:val="00E713EE"/>
    <w:rsid w:val="00E773BF"/>
    <w:rsid w:val="00E87E73"/>
    <w:rsid w:val="00EB1023"/>
    <w:rsid w:val="00EB2B41"/>
    <w:rsid w:val="00ED30F2"/>
    <w:rsid w:val="00EE2F78"/>
    <w:rsid w:val="00EE3937"/>
    <w:rsid w:val="00EE5924"/>
    <w:rsid w:val="00EE79DB"/>
    <w:rsid w:val="00F02EA4"/>
    <w:rsid w:val="00F0626E"/>
    <w:rsid w:val="00F50D1D"/>
    <w:rsid w:val="00F75973"/>
    <w:rsid w:val="00F82DFD"/>
    <w:rsid w:val="00F841C6"/>
    <w:rsid w:val="00F8579D"/>
    <w:rsid w:val="00FA4387"/>
    <w:rsid w:val="00FC53DD"/>
    <w:rsid w:val="00FD5538"/>
    <w:rsid w:val="00FE158F"/>
    <w:rsid w:val="00FF54C9"/>
    <w:rsid w:val="00FF7774"/>
    <w:rsid w:val="225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8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52flin</Company>
  <Pages>10</Pages>
  <Words>802</Words>
  <Characters>4574</Characters>
  <Lines>0</Lines>
  <Paragraphs>0</Paragraphs>
  <TotalTime>181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2018-12-27T06:59:00Z</dcterms:created>
  <dc:creator>符桑岚</dc:creator>
  <cp:lastModifiedBy>周欣</cp:lastModifiedBy>
  <cp:lastPrinted>2019-04-12T02:21:00Z</cp:lastPrinted>
  <dcterms:modified xsi:type="dcterms:W3CDTF">2019-04-28T09:12:08Z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