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jc w:val="left"/>
        <w:rPr>
          <w:sz w:val="28"/>
        </w:rPr>
      </w:pPr>
    </w:p>
    <w:p>
      <w:pPr>
        <w:ind w:firstLine="1960" w:firstLineChars="700"/>
        <w:jc w:val="left"/>
        <w:rPr>
          <w:rFonts w:hint="default" w:asciiTheme="minorEastAsia" w:hAnsiTheme="minorEastAsia" w:eastAsiaTheme="minorEastAsia" w:cstheme="minorEastAsia"/>
          <w:sz w:val="28"/>
          <w:szCs w:val="28"/>
          <w:u w:val="single"/>
          <w:lang w:val="en-US" w:eastAsia="zh-CN"/>
        </w:rPr>
      </w:pPr>
      <w:r>
        <w:rPr>
          <w:rFonts w:hint="eastAsia"/>
          <w:sz w:val="28"/>
          <w:szCs w:val="28"/>
        </w:rPr>
        <w:t xml:space="preserve">单   位 ： </w:t>
      </w:r>
      <w:r>
        <w:rPr>
          <w:rFonts w:hint="eastAsia"/>
          <w:sz w:val="28"/>
          <w:szCs w:val="28"/>
          <w:u w:val="single"/>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音</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乐</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学</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院</w:t>
      </w:r>
      <w:r>
        <w:rPr>
          <w:rFonts w:hint="eastAsia" w:asciiTheme="minorEastAsia" w:hAnsiTheme="minorEastAsia" w:cstheme="minorEastAsia"/>
          <w:sz w:val="28"/>
          <w:szCs w:val="28"/>
          <w:u w:val="single"/>
          <w:lang w:val="en-US" w:eastAsia="zh-CN"/>
        </w:rPr>
        <w:t xml:space="preserve">         </w:t>
      </w:r>
    </w:p>
    <w:p>
      <w:pPr>
        <w:ind w:firstLine="1960" w:firstLineChars="700"/>
        <w:jc w:val="left"/>
        <w:rPr>
          <w:rFonts w:hint="eastAsia" w:asciiTheme="minorEastAsia" w:hAnsiTheme="minorEastAsia" w:eastAsiaTheme="minorEastAsia" w:cstheme="minorEastAsia"/>
          <w:sz w:val="28"/>
          <w:szCs w:val="28"/>
          <w:u w:val="single"/>
          <w:lang w:val="en-US" w:eastAsia="zh-CN"/>
        </w:rPr>
      </w:pPr>
    </w:p>
    <w:p>
      <w:pPr>
        <w:ind w:firstLine="1960" w:firstLineChars="700"/>
        <w:jc w:val="left"/>
        <w:rPr>
          <w:rFonts w:hint="default"/>
          <w:sz w:val="28"/>
          <w:szCs w:val="28"/>
          <w:lang w:val="en-US"/>
        </w:rPr>
      </w:pPr>
      <w:r>
        <w:rPr>
          <w:rFonts w:hint="eastAsia"/>
          <w:sz w:val="28"/>
          <w:szCs w:val="28"/>
        </w:rPr>
        <w:t xml:space="preserve">姓   名 ： </w:t>
      </w:r>
      <w:r>
        <w:rPr>
          <w:rFonts w:hint="eastAsia"/>
          <w:sz w:val="28"/>
          <w:szCs w:val="28"/>
          <w:u w:val="single"/>
        </w:rPr>
        <w:t xml:space="preserve">          </w:t>
      </w:r>
      <w:r>
        <w:rPr>
          <w:rFonts w:hint="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张</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艺</w:t>
      </w:r>
      <w:r>
        <w:rPr>
          <w:rFonts w:hint="eastAsia" w:asciiTheme="minorEastAsia" w:hAnsiTheme="minorEastAsia" w:cstheme="minorEastAsia"/>
          <w:sz w:val="28"/>
          <w:szCs w:val="28"/>
          <w:u w:val="single"/>
          <w:lang w:val="en-US" w:eastAsia="zh-CN"/>
        </w:rPr>
        <w:t xml:space="preserve">             </w:t>
      </w:r>
    </w:p>
    <w:p>
      <w:pPr>
        <w:ind w:firstLine="1960" w:firstLineChars="700"/>
        <w:jc w:val="left"/>
        <w:rPr>
          <w:rFonts w:hint="eastAsia"/>
          <w:sz w:val="28"/>
          <w:szCs w:val="28"/>
          <w:lang w:val="en-US" w:eastAsia="zh-CN"/>
        </w:rPr>
      </w:pPr>
      <w:r>
        <w:rPr>
          <w:rFonts w:hint="eastAsia"/>
          <w:sz w:val="28"/>
          <w:szCs w:val="28"/>
        </w:rPr>
        <w:t>现任专业</w:t>
      </w:r>
    </w:p>
    <w:p>
      <w:pPr>
        <w:ind w:firstLine="1960" w:firstLineChars="700"/>
        <w:jc w:val="left"/>
        <w:rPr>
          <w:rFonts w:hint="default"/>
          <w:sz w:val="28"/>
          <w:szCs w:val="28"/>
          <w:u w:val="single"/>
          <w:lang w:val="en-US" w:eastAsia="zh-CN"/>
        </w:rPr>
      </w:pPr>
      <w:r>
        <w:rPr>
          <w:rFonts w:hint="eastAsia"/>
          <w:sz w:val="28"/>
          <w:szCs w:val="28"/>
        </w:rPr>
        <w:t>技术职务  ：</w:t>
      </w:r>
      <w:r>
        <w:rPr>
          <w:rFonts w:hint="eastAsia"/>
          <w:sz w:val="28"/>
          <w:szCs w:val="28"/>
          <w:u w:val="single"/>
        </w:rPr>
        <w:t xml:space="preserve">     </w:t>
      </w:r>
      <w:r>
        <w:rPr>
          <w:rFonts w:hint="eastAsia"/>
          <w:sz w:val="28"/>
          <w:szCs w:val="28"/>
          <w:u w:val="single"/>
          <w:lang w:val="en-US" w:eastAsia="zh-CN"/>
        </w:rPr>
        <w:t xml:space="preserve">       副教授            </w:t>
      </w:r>
    </w:p>
    <w:p>
      <w:pPr>
        <w:ind w:firstLine="1960" w:firstLineChars="700"/>
        <w:jc w:val="left"/>
        <w:rPr>
          <w:rFonts w:hint="default"/>
          <w:sz w:val="28"/>
          <w:szCs w:val="28"/>
          <w:u w:val="single"/>
          <w:lang w:val="en-US" w:eastAsia="zh-CN"/>
        </w:rPr>
      </w:pPr>
    </w:p>
    <w:p>
      <w:pPr>
        <w:ind w:firstLine="1960" w:firstLineChars="700"/>
        <w:jc w:val="left"/>
        <w:rPr>
          <w:rFonts w:hint="default"/>
          <w:sz w:val="28"/>
          <w:szCs w:val="28"/>
          <w:lang w:val="en-US"/>
        </w:rPr>
      </w:pPr>
      <w:r>
        <w:rPr>
          <w:rFonts w:hint="eastAsia"/>
          <w:sz w:val="28"/>
          <w:szCs w:val="28"/>
        </w:rPr>
        <w:t>申报专业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艺术学            </w:t>
      </w:r>
    </w:p>
    <w:p>
      <w:pPr>
        <w:ind w:firstLine="2240" w:firstLineChars="800"/>
        <w:jc w:val="left"/>
        <w:rPr>
          <w:sz w:val="28"/>
          <w:szCs w:val="28"/>
        </w:rPr>
      </w:pPr>
    </w:p>
    <w:p>
      <w:pPr>
        <w:ind w:firstLine="1680" w:firstLineChars="600"/>
        <w:jc w:val="left"/>
        <w:rPr>
          <w:rFonts w:hint="default"/>
          <w:sz w:val="28"/>
          <w:szCs w:val="28"/>
          <w:u w:val="single"/>
          <w:lang w:val="en-US"/>
        </w:rPr>
      </w:pPr>
      <w:r>
        <w:rPr>
          <w:rFonts w:hint="eastAsia"/>
          <w:sz w:val="28"/>
          <w:szCs w:val="28"/>
        </w:rPr>
        <w:t xml:space="preserve">申报资格  ： </w:t>
      </w:r>
      <w:r>
        <w:rPr>
          <w:rFonts w:hint="eastAsia"/>
          <w:sz w:val="28"/>
          <w:szCs w:val="28"/>
          <w:u w:val="single"/>
        </w:rPr>
        <w:t xml:space="preserve">            </w:t>
      </w:r>
      <w:r>
        <w:rPr>
          <w:rFonts w:hint="eastAsia"/>
          <w:sz w:val="28"/>
          <w:szCs w:val="28"/>
          <w:u w:val="single"/>
          <w:lang w:eastAsia="zh-CN"/>
        </w:rPr>
        <w:t>教学型教授</w:t>
      </w:r>
      <w:r>
        <w:rPr>
          <w:rFonts w:hint="eastAsia"/>
          <w:sz w:val="28"/>
          <w:szCs w:val="28"/>
          <w:u w:val="single"/>
          <w:lang w:val="en-US" w:eastAsia="zh-CN"/>
        </w:rPr>
        <w:t xml:space="preserve">         </w:t>
      </w:r>
    </w:p>
    <w:p>
      <w:pPr>
        <w:ind w:firstLine="2240" w:firstLineChars="800"/>
        <w:jc w:val="left"/>
        <w:rPr>
          <w:rFonts w:hint="eastAsia"/>
          <w:sz w:val="28"/>
          <w:szCs w:val="28"/>
          <w:u w:val="single"/>
        </w:rPr>
      </w:pPr>
    </w:p>
    <w:p>
      <w:pPr>
        <w:ind w:firstLine="1680" w:firstLineChars="600"/>
        <w:jc w:val="left"/>
        <w:rPr>
          <w:rFonts w:hint="default" w:eastAsiaTheme="minorEastAsia"/>
          <w:sz w:val="28"/>
          <w:szCs w:val="28"/>
          <w:u w:val="single"/>
          <w:lang w:val="en-US" w:eastAsia="zh-CN"/>
        </w:rPr>
      </w:pPr>
      <w:r>
        <w:rPr>
          <w:rFonts w:hint="eastAsia"/>
          <w:sz w:val="28"/>
          <w:szCs w:val="28"/>
        </w:rPr>
        <w:t>联系电话  ：</w:t>
      </w:r>
      <w:r>
        <w:rPr>
          <w:rFonts w:hint="eastAsia"/>
          <w:sz w:val="28"/>
          <w:szCs w:val="28"/>
          <w:lang w:val="en-US" w:eastAsia="zh-CN"/>
        </w:rPr>
        <w:t xml:space="preserve"> </w:t>
      </w:r>
      <w:r>
        <w:rPr>
          <w:rFonts w:hint="eastAsia"/>
          <w:sz w:val="28"/>
          <w:szCs w:val="28"/>
          <w:u w:val="single"/>
          <w:lang w:val="en-US" w:eastAsia="zh-CN"/>
        </w:rPr>
        <w:t xml:space="preserve">           15607616666         </w:t>
      </w:r>
    </w:p>
    <w:p>
      <w:pPr>
        <w:ind w:firstLine="2240" w:firstLineChars="800"/>
        <w:jc w:val="left"/>
        <w:rPr>
          <w:sz w:val="28"/>
          <w:szCs w:val="28"/>
          <w:u w:val="single"/>
        </w:rPr>
      </w:pPr>
    </w:p>
    <w:p>
      <w:pPr>
        <w:jc w:val="left"/>
        <w:rPr>
          <w:sz w:val="28"/>
          <w:szCs w:val="28"/>
          <w:u w:val="single"/>
        </w:rPr>
      </w:pPr>
    </w:p>
    <w:p>
      <w:pPr>
        <w:ind w:firstLine="2400" w:firstLineChars="1000"/>
        <w:rPr>
          <w:sz w:val="24"/>
        </w:rPr>
      </w:pPr>
      <w:r>
        <w:rPr>
          <w:rFonts w:hint="eastAsia"/>
          <w:sz w:val="24"/>
        </w:rPr>
        <w:t xml:space="preserve">填表时间：    </w:t>
      </w:r>
      <w:r>
        <w:rPr>
          <w:rFonts w:hint="eastAsia"/>
          <w:sz w:val="24"/>
          <w:lang w:val="en-US" w:eastAsia="zh-CN"/>
        </w:rPr>
        <w:t xml:space="preserve">2019 </w:t>
      </w:r>
      <w:r>
        <w:rPr>
          <w:rFonts w:hint="eastAsia"/>
          <w:sz w:val="24"/>
        </w:rPr>
        <w:t xml:space="preserve">年   </w:t>
      </w:r>
      <w:r>
        <w:rPr>
          <w:rFonts w:hint="eastAsia"/>
          <w:sz w:val="24"/>
          <w:lang w:val="en-US" w:eastAsia="zh-CN"/>
        </w:rPr>
        <w:t>4</w:t>
      </w:r>
      <w:r>
        <w:rPr>
          <w:rFonts w:hint="eastAsia"/>
          <w:sz w:val="24"/>
        </w:rPr>
        <w:t xml:space="preserve"> </w:t>
      </w:r>
      <w:r>
        <w:rPr>
          <w:rFonts w:hint="eastAsia"/>
          <w:sz w:val="24"/>
          <w:lang w:val="en-US" w:eastAsia="zh-CN"/>
        </w:rPr>
        <w:t xml:space="preserve"> </w:t>
      </w:r>
      <w:r>
        <w:rPr>
          <w:rFonts w:hint="eastAsia"/>
          <w:sz w:val="24"/>
        </w:rPr>
        <w:t xml:space="preserve">月 </w:t>
      </w:r>
      <w:r>
        <w:rPr>
          <w:rFonts w:hint="eastAsia"/>
          <w:sz w:val="24"/>
          <w:lang w:val="en-US" w:eastAsia="zh-CN"/>
        </w:rPr>
        <w:t xml:space="preserve"> 08 </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247"/>
        <w:gridCol w:w="462"/>
        <w:gridCol w:w="283"/>
        <w:gridCol w:w="284"/>
        <w:gridCol w:w="786"/>
        <w:gridCol w:w="211"/>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520"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张艺</w:t>
            </w:r>
          </w:p>
        </w:tc>
        <w:tc>
          <w:tcPr>
            <w:tcW w:w="46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女</w:t>
            </w:r>
          </w:p>
        </w:tc>
        <w:tc>
          <w:tcPr>
            <w:tcW w:w="786"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340"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1978-2</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高</w:t>
            </w:r>
            <w:r>
              <w:rPr>
                <w:rFonts w:hint="eastAsia" w:asciiTheme="minorEastAsia" w:hAnsiTheme="minorEastAsia" w:cstheme="minorEastAsia"/>
                <w:color w:val="000000"/>
                <w:kern w:val="0"/>
                <w:sz w:val="21"/>
                <w:szCs w:val="21"/>
                <w:lang w:eastAsia="zh-CN"/>
              </w:rPr>
              <w:t>等学校教师资格</w:t>
            </w:r>
          </w:p>
        </w:tc>
        <w:tc>
          <w:tcPr>
            <w:tcW w:w="107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329"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val="en-US" w:eastAsia="zh-CN"/>
              </w:rPr>
              <w:t>52010219780224304X</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520"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武汉音乐学院</w:t>
            </w: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1070" w:type="dxa"/>
            <w:gridSpan w:val="2"/>
            <w:tcBorders>
              <w:top w:val="single" w:color="000000" w:sz="4" w:space="0"/>
              <w:left w:val="nil"/>
              <w:bottom w:val="single" w:color="000000" w:sz="4" w:space="0"/>
              <w:right w:val="single" w:color="000000" w:sz="4" w:space="0"/>
            </w:tcBorders>
            <w:vAlign w:val="center"/>
          </w:tcPr>
          <w:p>
            <w:pPr>
              <w:widowControl/>
              <w:tabs>
                <w:tab w:val="left" w:pos="348"/>
              </w:tabs>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eastAsia="zh-CN"/>
              </w:rPr>
              <w:t>同等学力研究生</w:t>
            </w:r>
          </w:p>
          <w:p>
            <w:pPr>
              <w:widowControl/>
              <w:jc w:val="both"/>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学</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lang w:eastAsia="zh-CN"/>
              </w:rPr>
              <w:t>士</w:t>
            </w:r>
          </w:p>
        </w:tc>
        <w:tc>
          <w:tcPr>
            <w:tcW w:w="107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钢琴</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520"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cstheme="minorEastAsia"/>
                <w:color w:val="000000"/>
                <w:kern w:val="0"/>
                <w:sz w:val="21"/>
                <w:szCs w:val="21"/>
                <w:lang w:eastAsia="zh-CN"/>
              </w:rPr>
              <w:t>海南师范大学</w:t>
            </w:r>
            <w:r>
              <w:rPr>
                <w:rFonts w:hint="eastAsia" w:asciiTheme="minorEastAsia" w:hAnsiTheme="minorEastAsia" w:eastAsiaTheme="minorEastAsia" w:cstheme="minorEastAsia"/>
                <w:color w:val="000000"/>
                <w:kern w:val="0"/>
                <w:sz w:val="21"/>
                <w:szCs w:val="21"/>
                <w:lang w:eastAsia="zh-CN"/>
              </w:rPr>
              <w:t>音乐学院</w:t>
            </w:r>
          </w:p>
        </w:tc>
        <w:tc>
          <w:tcPr>
            <w:tcW w:w="745"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10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rPr>
            </w:pPr>
            <w:r>
              <w:rPr>
                <w:rFonts w:hint="eastAsia" w:asciiTheme="minorEastAsia" w:hAnsiTheme="minorEastAsia" w:eastAsiaTheme="minorEastAsia" w:cstheme="minorEastAsia"/>
                <w:color w:val="000000"/>
                <w:kern w:val="0"/>
                <w:sz w:val="21"/>
                <w:szCs w:val="21"/>
                <w:lang w:val="en-US" w:eastAsia="zh-CN"/>
              </w:rPr>
              <w:t>2000.</w:t>
            </w:r>
            <w:r>
              <w:rPr>
                <w:rFonts w:hint="eastAsia" w:asciiTheme="minorEastAsia" w:hAnsiTheme="minorEastAsia" w:cstheme="minorEastAsia"/>
                <w:color w:val="000000"/>
                <w:kern w:val="0"/>
                <w:sz w:val="21"/>
                <w:szCs w:val="21"/>
                <w:lang w:val="en-US" w:eastAsia="zh-CN"/>
              </w:rPr>
              <w:t>6</w:t>
            </w:r>
          </w:p>
        </w:tc>
        <w:tc>
          <w:tcPr>
            <w:tcW w:w="1077"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音乐学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345" w:type="dxa"/>
            <w:gridSpan w:val="7"/>
            <w:tcBorders>
              <w:top w:val="single" w:color="000000" w:sz="4" w:space="0"/>
              <w:left w:val="nil"/>
              <w:bottom w:val="single" w:color="000000" w:sz="4" w:space="0"/>
              <w:right w:val="single" w:color="auto" w:sz="4" w:space="0"/>
            </w:tcBorders>
            <w:vAlign w:val="center"/>
          </w:tcPr>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国家二级演奏员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2009年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海南省人力资源和社会保障厅</w:t>
            </w:r>
          </w:p>
          <w:p>
            <w:pPr>
              <w:rPr>
                <w:rFonts w:hint="eastAsia" w:asciiTheme="minorEastAsia" w:hAnsiTheme="minorEastAsia" w:eastAsiaTheme="minorEastAsia" w:cstheme="minorEastAsia"/>
                <w:sz w:val="21"/>
                <w:szCs w:val="21"/>
              </w:rPr>
            </w:pPr>
          </w:p>
          <w:p>
            <w:pPr>
              <w:widowControl/>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副教授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widowControl/>
              <w:jc w:val="both"/>
              <w:rPr>
                <w:rFonts w:ascii="宋体" w:hAnsi="宋体" w:cs="Arial"/>
                <w:color w:val="000000"/>
                <w:kern w:val="0"/>
                <w:szCs w:val="21"/>
              </w:rPr>
            </w:pPr>
            <w:r>
              <w:rPr>
                <w:rFonts w:hint="eastAsia" w:asciiTheme="minorEastAsia" w:hAnsiTheme="minorEastAsia" w:eastAsiaTheme="minorEastAsia" w:cstheme="minorEastAsia"/>
                <w:sz w:val="21"/>
                <w:szCs w:val="21"/>
              </w:rPr>
              <w:t>海南省人力资源和社会保障厅</w:t>
            </w:r>
          </w:p>
        </w:tc>
        <w:tc>
          <w:tcPr>
            <w:tcW w:w="1077"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BFT</w:t>
            </w:r>
          </w:p>
          <w:p>
            <w:pPr>
              <w:widowControl/>
              <w:jc w:val="center"/>
              <w:rPr>
                <w:rFonts w:ascii="宋体" w:hAnsi="宋体" w:cs="Arial"/>
                <w:color w:val="000000"/>
                <w:kern w:val="0"/>
                <w:szCs w:val="21"/>
              </w:rPr>
            </w:pPr>
            <w:r>
              <w:rPr>
                <w:rFonts w:hint="eastAsia" w:asciiTheme="minorEastAsia" w:hAnsiTheme="minorEastAsia" w:cstheme="minorEastAsia"/>
                <w:color w:val="000000"/>
                <w:kern w:val="0"/>
                <w:sz w:val="21"/>
                <w:szCs w:val="21"/>
                <w:lang w:val="en-US" w:eastAsia="zh-CN"/>
              </w:rPr>
              <w:t>高级</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345" w:type="dxa"/>
            <w:gridSpan w:val="7"/>
            <w:tcBorders>
              <w:top w:val="single" w:color="000000" w:sz="4" w:space="0"/>
              <w:left w:val="nil"/>
              <w:bottom w:val="single" w:color="000000" w:sz="4" w:space="0"/>
              <w:right w:val="single" w:color="000000" w:sz="4" w:space="0"/>
            </w:tcBorders>
            <w:vAlign w:val="center"/>
          </w:tcPr>
          <w:p>
            <w:pPr>
              <w:widowControl/>
              <w:jc w:val="both"/>
              <w:rPr>
                <w:rFonts w:ascii="宋体" w:hAnsi="宋体" w:cs="Arial"/>
                <w:color w:val="000000"/>
                <w:kern w:val="0"/>
                <w:szCs w:val="21"/>
              </w:rPr>
            </w:pPr>
            <w:r>
              <w:rPr>
                <w:rFonts w:hint="eastAsia" w:asciiTheme="minorEastAsia" w:hAnsiTheme="minorEastAsia" w:cstheme="minorEastAsia"/>
                <w:color w:val="000000"/>
                <w:kern w:val="0"/>
                <w:sz w:val="21"/>
                <w:szCs w:val="21"/>
                <w:lang w:val="en-US" w:eastAsia="zh-CN"/>
              </w:rPr>
              <w:t>9</w:t>
            </w:r>
            <w:r>
              <w:rPr>
                <w:rFonts w:hint="eastAsia" w:asciiTheme="minorEastAsia" w:hAnsiTheme="minorEastAsia" w:eastAsiaTheme="minorEastAsia" w:cstheme="minorEastAsia"/>
                <w:color w:val="000000"/>
                <w:kern w:val="0"/>
                <w:sz w:val="21"/>
                <w:szCs w:val="21"/>
                <w:lang w:val="en-US" w:eastAsia="zh-CN"/>
              </w:rPr>
              <w:t>2010年  海南师范大学</w:t>
            </w:r>
          </w:p>
        </w:tc>
        <w:tc>
          <w:tcPr>
            <w:tcW w:w="107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9</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7</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cstheme="minorEastAsia"/>
                <w:color w:val="000000"/>
                <w:kern w:val="0"/>
                <w:sz w:val="21"/>
                <w:szCs w:val="21"/>
                <w:lang w:val="en-US" w:eastAsia="zh-CN"/>
              </w:rPr>
              <w:t>2001-12-30</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lang w:eastAsia="zh-CN"/>
              </w:rPr>
              <w:t>音乐学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sz w:val="21"/>
                <w:szCs w:val="21"/>
              </w:rPr>
              <w:t>教学型教授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numPr>
                <w:ilvl w:val="0"/>
                <w:numId w:val="0"/>
              </w:numPr>
              <w:spacing w:line="240" w:lineRule="auto"/>
              <w:ind w:firstLine="482" w:firstLineChars="200"/>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bCs/>
                <w:sz w:val="24"/>
                <w:szCs w:val="24"/>
                <w:lang w:val="en-US" w:eastAsia="zh-CN"/>
              </w:rPr>
              <w:t>1.成果获奖及荣誉</w:t>
            </w:r>
            <w:r>
              <w:rPr>
                <w:rFonts w:hint="eastAsia" w:ascii="仿宋" w:hAnsi="仿宋" w:eastAsia="仿宋" w:cs="仿宋"/>
                <w:b w:val="0"/>
                <w:bCs w:val="0"/>
                <w:color w:val="000000"/>
                <w:sz w:val="24"/>
                <w:szCs w:val="24"/>
                <w:shd w:val="clear" w:color="auto" w:fill="FFFFFF"/>
                <w:lang w:val="en-US" w:eastAsia="zh-CN"/>
              </w:rPr>
              <w:t xml:space="preserve">  </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1</w:t>
            </w:r>
            <w:r>
              <w:rPr>
                <w:rFonts w:hint="eastAsia" w:ascii="仿宋" w:hAnsi="仿宋" w:eastAsia="仿宋" w:cs="仿宋"/>
                <w:b w:val="0"/>
                <w:bCs w:val="0"/>
                <w:color w:val="000000"/>
                <w:sz w:val="24"/>
                <w:szCs w:val="24"/>
                <w:shd w:val="clear" w:color="auto" w:fill="FFFFFF"/>
                <w:lang w:eastAsia="zh-CN"/>
              </w:rPr>
              <w:t>）和声学“数字化”习题写作教程，</w:t>
            </w:r>
            <w:r>
              <w:rPr>
                <w:rFonts w:hint="eastAsia" w:ascii="仿宋" w:hAnsi="仿宋" w:eastAsia="仿宋" w:cs="仿宋"/>
                <w:b w:val="0"/>
                <w:bCs w:val="0"/>
                <w:color w:val="000000"/>
                <w:sz w:val="24"/>
                <w:szCs w:val="24"/>
                <w:shd w:val="clear" w:color="auto" w:fill="FFFFFF"/>
              </w:rPr>
              <w:t>海南省第七次社会科学优秀成果奖三等奖</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2013</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 xml:space="preserve"> </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w:t>
            </w:r>
            <w:r>
              <w:rPr>
                <w:rFonts w:hint="eastAsia" w:ascii="仿宋" w:hAnsi="仿宋" w:eastAsia="仿宋" w:cs="仿宋"/>
                <w:b w:val="0"/>
                <w:bCs w:val="0"/>
                <w:color w:val="000000"/>
                <w:sz w:val="24"/>
                <w:szCs w:val="24"/>
                <w:shd w:val="clear" w:color="auto" w:fill="FFFFFF"/>
                <w:lang w:eastAsia="zh-CN"/>
              </w:rPr>
              <w:t>）和声学“数字化”习题写作教程，</w:t>
            </w:r>
            <w:r>
              <w:rPr>
                <w:rFonts w:hint="eastAsia" w:ascii="仿宋" w:hAnsi="仿宋" w:eastAsia="仿宋" w:cs="仿宋"/>
                <w:b w:val="0"/>
                <w:bCs w:val="0"/>
                <w:color w:val="000000"/>
                <w:sz w:val="24"/>
                <w:szCs w:val="24"/>
                <w:shd w:val="clear" w:color="auto" w:fill="FFFFFF"/>
              </w:rPr>
              <w:t>荣获</w:t>
            </w:r>
            <w:r>
              <w:rPr>
                <w:rFonts w:hint="eastAsia" w:ascii="仿宋" w:hAnsi="仿宋" w:eastAsia="仿宋" w:cs="仿宋"/>
                <w:b w:val="0"/>
                <w:bCs w:val="0"/>
                <w:color w:val="000000"/>
                <w:sz w:val="24"/>
                <w:szCs w:val="24"/>
                <w:shd w:val="clear" w:color="auto" w:fill="FFFFFF"/>
                <w:lang w:val="en-US" w:eastAsia="zh-CN"/>
              </w:rPr>
              <w:t>海南省高等学校科研成果二等奖</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2009年）</w:t>
            </w:r>
          </w:p>
          <w:p>
            <w:pPr>
              <w:numPr>
                <w:ilvl w:val="0"/>
                <w:numId w:val="0"/>
              </w:numPr>
              <w:spacing w:line="24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3</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sz w:val="24"/>
                <w:szCs w:val="24"/>
                <w:lang w:val="en-US" w:eastAsia="zh-CN"/>
              </w:rPr>
              <w:t>第五届香港国际音乐节2018音乐比赛室内乐个人一等奖（2018）</w:t>
            </w:r>
          </w:p>
          <w:p>
            <w:pPr>
              <w:numPr>
                <w:ilvl w:val="0"/>
                <w:numId w:val="0"/>
              </w:numPr>
              <w:spacing w:line="240" w:lineRule="auto"/>
              <w:ind w:firstLine="482" w:firstLineChars="200"/>
              <w:jc w:val="both"/>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2.指导教师奖</w:t>
            </w:r>
          </w:p>
          <w:p>
            <w:pPr>
              <w:numPr>
                <w:ilvl w:val="0"/>
                <w:numId w:val="0"/>
              </w:numPr>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《捡螺歌》</w:t>
            </w:r>
            <w:r>
              <w:rPr>
                <w:rFonts w:hint="eastAsia" w:ascii="仿宋" w:hAnsi="仿宋" w:eastAsia="仿宋" w:cs="仿宋"/>
                <w:color w:val="000000"/>
                <w:sz w:val="24"/>
                <w:szCs w:val="24"/>
                <w:lang w:eastAsia="zh-CN"/>
              </w:rPr>
              <w:t>，</w:t>
            </w:r>
            <w:r>
              <w:rPr>
                <w:rFonts w:hint="eastAsia" w:ascii="仿宋" w:hAnsi="仿宋" w:eastAsia="仿宋" w:cs="仿宋"/>
                <w:sz w:val="24"/>
                <w:szCs w:val="24"/>
              </w:rPr>
              <w:t>全国第四届大学生艺术展演活动艺术表演类乙组</w:t>
            </w:r>
            <w:r>
              <w:rPr>
                <w:rFonts w:hint="eastAsia" w:ascii="仿宋" w:hAnsi="仿宋" w:eastAsia="仿宋" w:cs="仿宋"/>
                <w:sz w:val="24"/>
                <w:szCs w:val="24"/>
                <w:lang w:eastAsia="zh-CN"/>
              </w:rPr>
              <w:t>，</w:t>
            </w:r>
            <w:r>
              <w:rPr>
                <w:rFonts w:hint="eastAsia" w:ascii="仿宋" w:hAnsi="仿宋" w:eastAsia="仿宋" w:cs="仿宋"/>
                <w:sz w:val="24"/>
                <w:szCs w:val="24"/>
              </w:rPr>
              <w:t>一等奖</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中华人民共和国教育部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2015年）</w:t>
            </w:r>
          </w:p>
          <w:p>
            <w:pPr>
              <w:numPr>
                <w:ilvl w:val="0"/>
                <w:numId w:val="0"/>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b w:val="0"/>
                <w:bCs/>
                <w:sz w:val="24"/>
                <w:szCs w:val="24"/>
              </w:rPr>
              <w:t>《捡螺歌》</w:t>
            </w:r>
            <w:r>
              <w:rPr>
                <w:rFonts w:hint="eastAsia" w:ascii="仿宋" w:hAnsi="仿宋" w:eastAsia="仿宋" w:cs="仿宋"/>
                <w:b w:val="0"/>
                <w:bCs/>
                <w:sz w:val="24"/>
                <w:szCs w:val="24"/>
                <w:lang w:eastAsia="zh-CN"/>
              </w:rPr>
              <w:t>，</w:t>
            </w:r>
            <w:r>
              <w:rPr>
                <w:rFonts w:hint="eastAsia" w:ascii="仿宋" w:hAnsi="仿宋" w:eastAsia="仿宋" w:cs="仿宋"/>
                <w:sz w:val="24"/>
                <w:szCs w:val="24"/>
              </w:rPr>
              <w:t>海南省第五届大学生艺术展演专业组</w:t>
            </w:r>
            <w:r>
              <w:rPr>
                <w:rFonts w:hint="eastAsia" w:ascii="仿宋" w:hAnsi="仿宋" w:eastAsia="仿宋" w:cs="仿宋"/>
                <w:sz w:val="24"/>
                <w:szCs w:val="24"/>
                <w:lang w:eastAsia="zh-CN"/>
              </w:rPr>
              <w:t>，</w:t>
            </w:r>
            <w:r>
              <w:rPr>
                <w:rFonts w:hint="eastAsia" w:ascii="仿宋" w:hAnsi="仿宋" w:eastAsia="仿宋" w:cs="仿宋"/>
                <w:sz w:val="24"/>
                <w:szCs w:val="24"/>
              </w:rPr>
              <w:t>一等奖</w:t>
            </w:r>
            <w:r>
              <w:rPr>
                <w:rFonts w:hint="eastAsia" w:ascii="仿宋" w:hAnsi="仿宋" w:eastAsia="仿宋" w:cs="仿宋"/>
                <w:sz w:val="24"/>
                <w:szCs w:val="24"/>
                <w:lang w:eastAsia="zh-CN"/>
              </w:rPr>
              <w:t>，</w:t>
            </w:r>
            <w:r>
              <w:rPr>
                <w:rFonts w:hint="eastAsia" w:ascii="仿宋" w:hAnsi="仿宋" w:eastAsia="仿宋" w:cs="仿宋"/>
                <w:color w:val="000000"/>
                <w:sz w:val="24"/>
                <w:szCs w:val="24"/>
              </w:rPr>
              <w:t>海南省教育厅</w:t>
            </w:r>
            <w:r>
              <w:rPr>
                <w:rFonts w:hint="eastAsia" w:ascii="仿宋" w:hAnsi="仿宋" w:eastAsia="仿宋" w:cs="仿宋"/>
                <w:color w:val="000000"/>
                <w:sz w:val="24"/>
                <w:szCs w:val="24"/>
                <w:lang w:eastAsia="zh-CN"/>
              </w:rPr>
              <w:t>（</w:t>
            </w:r>
            <w:r>
              <w:rPr>
                <w:rFonts w:hint="eastAsia" w:ascii="仿宋" w:hAnsi="仿宋" w:eastAsia="仿宋" w:cs="仿宋"/>
                <w:sz w:val="24"/>
                <w:szCs w:val="24"/>
              </w:rPr>
              <w:t>2014年5月</w:t>
            </w:r>
            <w:r>
              <w:rPr>
                <w:rFonts w:hint="eastAsia" w:ascii="仿宋" w:hAnsi="仿宋" w:eastAsia="仿宋" w:cs="仿宋"/>
                <w:sz w:val="24"/>
                <w:szCs w:val="24"/>
                <w:lang w:eastAsia="zh-CN"/>
              </w:rPr>
              <w:t>）</w:t>
            </w:r>
          </w:p>
          <w:p>
            <w:pPr>
              <w:numPr>
                <w:ilvl w:val="0"/>
                <w:numId w:val="0"/>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第六届“情耀中华”全国成果展演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全国优秀艺术老师</w:t>
            </w:r>
            <w:r>
              <w:rPr>
                <w:rFonts w:hint="eastAsia" w:ascii="仿宋" w:hAnsi="仿宋" w:eastAsia="仿宋" w:cs="仿宋"/>
                <w:sz w:val="24"/>
                <w:szCs w:val="24"/>
              </w:rPr>
              <w:t>奖</w:t>
            </w:r>
            <w:r>
              <w:rPr>
                <w:rFonts w:hint="eastAsia" w:ascii="仿宋" w:hAnsi="仿宋" w:eastAsia="仿宋" w:cs="仿宋"/>
                <w:sz w:val="24"/>
                <w:szCs w:val="24"/>
                <w:lang w:eastAsia="zh-CN"/>
              </w:rPr>
              <w:t>，</w:t>
            </w:r>
          </w:p>
          <w:p>
            <w:pPr>
              <w:numPr>
                <w:ilvl w:val="0"/>
                <w:numId w:val="0"/>
              </w:num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2010年</w:t>
            </w:r>
            <w:r>
              <w:rPr>
                <w:rFonts w:hint="eastAsia" w:ascii="仿宋" w:hAnsi="仿宋" w:eastAsia="仿宋" w:cs="仿宋"/>
                <w:color w:val="000000"/>
                <w:sz w:val="24"/>
                <w:szCs w:val="24"/>
                <w:lang w:eastAsia="zh-CN"/>
              </w:rPr>
              <w:t>）</w:t>
            </w:r>
          </w:p>
          <w:p>
            <w:pPr>
              <w:numPr>
                <w:ilvl w:val="0"/>
                <w:numId w:val="1"/>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sz w:val="24"/>
                <w:szCs w:val="24"/>
              </w:rPr>
              <w:t>第六届青少年文化艺术节器乐大赛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优秀</w:t>
            </w:r>
            <w:r>
              <w:rPr>
                <w:rFonts w:hint="eastAsia" w:ascii="仿宋" w:hAnsi="仿宋" w:eastAsia="仿宋" w:cs="仿宋"/>
                <w:color w:val="000000"/>
                <w:sz w:val="24"/>
                <w:szCs w:val="24"/>
              </w:rPr>
              <w:t>辅导教师奖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共青团</w:t>
            </w:r>
            <w:r>
              <w:rPr>
                <w:rFonts w:hint="eastAsia" w:ascii="仿宋" w:hAnsi="仿宋" w:eastAsia="仿宋" w:cs="仿宋"/>
                <w:color w:val="000000"/>
                <w:sz w:val="24"/>
                <w:szCs w:val="24"/>
                <w:lang w:val="en-US" w:eastAsia="zh-CN"/>
              </w:rPr>
              <w:t>海</w:t>
            </w:r>
            <w:r>
              <w:rPr>
                <w:rFonts w:hint="eastAsia" w:ascii="仿宋" w:hAnsi="仿宋" w:eastAsia="仿宋" w:cs="仿宋"/>
                <w:color w:val="000000"/>
                <w:sz w:val="24"/>
                <w:szCs w:val="24"/>
              </w:rPr>
              <w:t>市委员会、海口市教育局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海口市文化广电出版体育局</w:t>
            </w:r>
            <w:r>
              <w:rPr>
                <w:rFonts w:hint="eastAsia" w:ascii="仿宋" w:hAnsi="仿宋" w:eastAsia="仿宋" w:cs="仿宋"/>
                <w:sz w:val="24"/>
                <w:szCs w:val="24"/>
                <w:lang w:eastAsia="zh-CN"/>
              </w:rPr>
              <w:t>（</w:t>
            </w:r>
            <w:r>
              <w:rPr>
                <w:rFonts w:hint="eastAsia" w:ascii="仿宋" w:hAnsi="仿宋" w:eastAsia="仿宋" w:cs="仿宋"/>
                <w:sz w:val="24"/>
                <w:szCs w:val="24"/>
              </w:rPr>
              <w:t>2013年</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sz w:val="24"/>
                <w:szCs w:val="24"/>
              </w:rPr>
            </w:pPr>
            <w:r>
              <w:rPr>
                <w:rFonts w:hint="eastAsia" w:ascii="仿宋" w:hAnsi="仿宋" w:eastAsia="仿宋" w:cs="仿宋"/>
                <w:b w:val="0"/>
                <w:bCs/>
                <w:sz w:val="24"/>
                <w:szCs w:val="24"/>
              </w:rPr>
              <w:t>中国音乐</w:t>
            </w:r>
            <w:r>
              <w:rPr>
                <w:rFonts w:hint="eastAsia" w:ascii="仿宋" w:hAnsi="仿宋" w:eastAsia="仿宋" w:cs="仿宋"/>
                <w:sz w:val="24"/>
                <w:szCs w:val="24"/>
              </w:rPr>
              <w:t>“小金钟”</w:t>
            </w:r>
            <w:r>
              <w:rPr>
                <w:rFonts w:hint="eastAsia" w:ascii="仿宋" w:hAnsi="仿宋" w:eastAsia="仿宋" w:cs="仿宋"/>
                <w:b w:val="0"/>
                <w:bCs/>
                <w:sz w:val="24"/>
                <w:szCs w:val="24"/>
              </w:rPr>
              <w:t>奖</w:t>
            </w:r>
            <w:r>
              <w:rPr>
                <w:rFonts w:hint="eastAsia" w:ascii="仿宋" w:hAnsi="仿宋" w:eastAsia="仿宋" w:cs="仿宋"/>
                <w:sz w:val="24"/>
                <w:szCs w:val="24"/>
              </w:rPr>
              <w:t>长江钢琴第二届全国钢琴比赛优秀教师指导奖</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中国音乐家协会（</w:t>
            </w:r>
            <w:r>
              <w:rPr>
                <w:rFonts w:hint="eastAsia" w:ascii="仿宋" w:hAnsi="仿宋" w:eastAsia="仿宋" w:cs="仿宋"/>
                <w:sz w:val="24"/>
                <w:szCs w:val="24"/>
              </w:rPr>
              <w:t>2014</w:t>
            </w:r>
            <w:r>
              <w:rPr>
                <w:rFonts w:hint="eastAsia" w:ascii="仿宋" w:hAnsi="仿宋" w:eastAsia="仿宋" w:cs="仿宋"/>
                <w:sz w:val="24"/>
                <w:szCs w:val="24"/>
                <w:lang w:eastAsia="zh-CN"/>
              </w:rPr>
              <w:t>年）</w:t>
            </w:r>
          </w:p>
          <w:p>
            <w:pPr>
              <w:numPr>
                <w:ilvl w:val="0"/>
                <w:numId w:val="1"/>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rPr>
              <w:t>中国音乐“小金钟”奖长江钢琴第二届全国钢琴比赛最佳组织奖</w:t>
            </w:r>
            <w:r>
              <w:rPr>
                <w:rFonts w:hint="eastAsia" w:ascii="仿宋" w:hAnsi="仿宋" w:eastAsia="仿宋" w:cs="仿宋"/>
                <w:sz w:val="24"/>
                <w:szCs w:val="24"/>
                <w:lang w:eastAsia="zh-CN"/>
              </w:rPr>
              <w:t>，中国音乐家协会（</w:t>
            </w:r>
            <w:r>
              <w:rPr>
                <w:rFonts w:hint="eastAsia" w:ascii="仿宋" w:hAnsi="仿宋" w:eastAsia="仿宋" w:cs="仿宋"/>
                <w:sz w:val="24"/>
                <w:szCs w:val="24"/>
              </w:rPr>
              <w:t>2014</w:t>
            </w:r>
            <w:r>
              <w:rPr>
                <w:rFonts w:hint="eastAsia" w:ascii="仿宋" w:hAnsi="仿宋" w:eastAsia="仿宋" w:cs="仿宋"/>
                <w:sz w:val="24"/>
                <w:szCs w:val="24"/>
                <w:lang w:val="en-US" w:eastAsia="zh-CN"/>
              </w:rPr>
              <w:t>年</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b w:val="0"/>
                <w:bCs/>
                <w:sz w:val="24"/>
                <w:szCs w:val="24"/>
              </w:rPr>
            </w:pPr>
            <w:r>
              <w:rPr>
                <w:rFonts w:hint="eastAsia" w:ascii="仿宋" w:hAnsi="仿宋" w:eastAsia="仿宋" w:cs="仿宋"/>
                <w:sz w:val="24"/>
                <w:szCs w:val="24"/>
              </w:rPr>
              <w:t>CCTV第九届全国校园选拔海南赛区优秀指导老师</w:t>
            </w:r>
            <w:r>
              <w:rPr>
                <w:rFonts w:hint="eastAsia" w:ascii="仿宋" w:hAnsi="仿宋" w:eastAsia="仿宋" w:cs="仿宋"/>
                <w:sz w:val="24"/>
                <w:szCs w:val="24"/>
                <w:lang w:eastAsia="zh-CN"/>
              </w:rPr>
              <w:t>，</w:t>
            </w:r>
            <w:r>
              <w:rPr>
                <w:rFonts w:hint="eastAsia" w:ascii="仿宋" w:hAnsi="仿宋" w:eastAsia="仿宋" w:cs="仿宋"/>
                <w:sz w:val="24"/>
                <w:szCs w:val="24"/>
              </w:rPr>
              <w:t>中国关心下一代工作委员会教育发展中心</w:t>
            </w:r>
            <w:r>
              <w:rPr>
                <w:rFonts w:hint="eastAsia" w:ascii="仿宋" w:hAnsi="仿宋" w:eastAsia="仿宋" w:cs="仿宋"/>
                <w:sz w:val="24"/>
                <w:szCs w:val="24"/>
                <w:lang w:eastAsia="zh-CN"/>
              </w:rPr>
              <w:t>、</w:t>
            </w:r>
            <w:r>
              <w:rPr>
                <w:rFonts w:hint="eastAsia" w:ascii="仿宋" w:hAnsi="仿宋" w:eastAsia="仿宋" w:cs="仿宋"/>
                <w:sz w:val="24"/>
                <w:szCs w:val="24"/>
              </w:rPr>
              <w:t>世界文化联盟</w:t>
            </w:r>
            <w:r>
              <w:rPr>
                <w:rFonts w:hint="eastAsia" w:ascii="仿宋" w:hAnsi="仿宋" w:eastAsia="仿宋" w:cs="仿宋"/>
                <w:sz w:val="24"/>
                <w:szCs w:val="24"/>
                <w:lang w:eastAsia="zh-CN"/>
              </w:rPr>
              <w:t>、</w:t>
            </w:r>
            <w:r>
              <w:rPr>
                <w:rFonts w:hint="eastAsia" w:ascii="仿宋" w:hAnsi="仿宋" w:eastAsia="仿宋" w:cs="仿宋"/>
                <w:sz w:val="24"/>
                <w:szCs w:val="24"/>
              </w:rPr>
              <w:t>中国文化产业促进会</w:t>
            </w:r>
            <w:r>
              <w:rPr>
                <w:rFonts w:hint="eastAsia" w:ascii="仿宋" w:hAnsi="仿宋" w:eastAsia="仿宋" w:cs="仿宋"/>
                <w:sz w:val="24"/>
                <w:szCs w:val="24"/>
                <w:lang w:eastAsia="zh-CN"/>
              </w:rPr>
              <w:t>、</w:t>
            </w:r>
            <w:r>
              <w:rPr>
                <w:rFonts w:hint="eastAsia" w:ascii="仿宋" w:hAnsi="仿宋" w:eastAsia="仿宋" w:cs="仿宋"/>
                <w:sz w:val="24"/>
                <w:szCs w:val="24"/>
              </w:rPr>
              <w:t>中国电影电视艺术家协会</w:t>
            </w:r>
            <w:r>
              <w:rPr>
                <w:rFonts w:hint="eastAsia" w:ascii="仿宋" w:hAnsi="仿宋" w:eastAsia="仿宋" w:cs="仿宋"/>
                <w:sz w:val="24"/>
                <w:szCs w:val="24"/>
                <w:lang w:eastAsia="zh-CN"/>
              </w:rPr>
              <w:t>、</w:t>
            </w:r>
            <w:r>
              <w:rPr>
                <w:rFonts w:hint="eastAsia" w:ascii="仿宋" w:hAnsi="仿宋" w:eastAsia="仿宋" w:cs="仿宋"/>
                <w:sz w:val="24"/>
                <w:szCs w:val="24"/>
              </w:rPr>
              <w:t>中国音乐家协会</w:t>
            </w:r>
            <w:r>
              <w:rPr>
                <w:rFonts w:hint="eastAsia" w:ascii="仿宋" w:hAnsi="仿宋" w:eastAsia="仿宋" w:cs="仿宋"/>
                <w:sz w:val="24"/>
                <w:szCs w:val="24"/>
                <w:lang w:eastAsia="zh-CN"/>
              </w:rPr>
              <w:t>、</w:t>
            </w:r>
            <w:r>
              <w:rPr>
                <w:rFonts w:hint="eastAsia" w:ascii="仿宋" w:hAnsi="仿宋" w:eastAsia="仿宋" w:cs="仿宋"/>
                <w:sz w:val="24"/>
                <w:szCs w:val="24"/>
              </w:rPr>
              <w:t>中央电视台</w:t>
            </w:r>
            <w:r>
              <w:rPr>
                <w:rFonts w:hint="eastAsia" w:ascii="仿宋" w:hAnsi="仿宋" w:eastAsia="仿宋" w:cs="仿宋"/>
                <w:sz w:val="24"/>
                <w:szCs w:val="24"/>
                <w:lang w:eastAsia="zh-CN"/>
              </w:rPr>
              <w:t>、</w:t>
            </w:r>
            <w:r>
              <w:rPr>
                <w:rFonts w:hint="eastAsia" w:ascii="仿宋" w:hAnsi="仿宋" w:eastAsia="仿宋" w:cs="仿宋"/>
                <w:sz w:val="24"/>
                <w:szCs w:val="24"/>
              </w:rPr>
              <w:t>中国教育电视台</w:t>
            </w:r>
            <w:r>
              <w:rPr>
                <w:rFonts w:hint="eastAsia" w:ascii="仿宋" w:hAnsi="仿宋" w:eastAsia="仿宋" w:cs="仿宋"/>
                <w:sz w:val="24"/>
                <w:szCs w:val="24"/>
                <w:lang w:val="en-US" w:eastAsia="zh-CN"/>
              </w:rPr>
              <w:t>(2</w:t>
            </w:r>
            <w:r>
              <w:rPr>
                <w:rFonts w:hint="eastAsia" w:ascii="仿宋" w:hAnsi="仿宋" w:eastAsia="仿宋" w:cs="仿宋"/>
                <w:sz w:val="24"/>
                <w:szCs w:val="24"/>
              </w:rPr>
              <w:t>013</w:t>
            </w:r>
            <w:r>
              <w:rPr>
                <w:rFonts w:hint="eastAsia" w:ascii="仿宋" w:hAnsi="仿宋" w:eastAsia="仿宋" w:cs="仿宋"/>
                <w:sz w:val="24"/>
                <w:szCs w:val="24"/>
                <w:lang w:val="en-US" w:eastAsia="zh-CN"/>
              </w:rPr>
              <w:t>.7)</w:t>
            </w:r>
          </w:p>
          <w:p>
            <w:pPr>
              <w:numPr>
                <w:ilvl w:val="0"/>
                <w:numId w:val="1"/>
              </w:numPr>
              <w:spacing w:line="24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第四届德国欧米勒国际钢琴公开赛</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德意志联邦共和国驻华大使馆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德国博兰斯勒钢琴基金会</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优秀钢琴教师园丁奖</w:t>
            </w:r>
            <w:r>
              <w:rPr>
                <w:rFonts w:hint="eastAsia" w:ascii="仿宋" w:hAnsi="仿宋" w:eastAsia="仿宋" w:cs="仿宋"/>
                <w:b w:val="0"/>
                <w:bCs/>
                <w:sz w:val="24"/>
                <w:szCs w:val="24"/>
                <w:lang w:eastAsia="zh-CN"/>
              </w:rPr>
              <w:t>（</w:t>
            </w:r>
            <w:r>
              <w:rPr>
                <w:rFonts w:hint="eastAsia" w:ascii="仿宋" w:hAnsi="仿宋" w:eastAsia="仿宋" w:cs="仿宋"/>
                <w:sz w:val="24"/>
                <w:szCs w:val="24"/>
              </w:rPr>
              <w:t>2015.6</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b w:val="0"/>
                <w:bCs/>
                <w:sz w:val="24"/>
                <w:szCs w:val="24"/>
                <w:lang w:val="en-US" w:eastAsia="zh-CN"/>
              </w:rPr>
              <w:t>战</w:t>
            </w:r>
            <w:r>
              <w:rPr>
                <w:rFonts w:hint="eastAsia" w:ascii="仿宋" w:hAnsi="仿宋" w:eastAsia="仿宋" w:cs="仿宋"/>
                <w:b w:val="0"/>
                <w:bCs/>
                <w:sz w:val="24"/>
                <w:szCs w:val="24"/>
                <w:lang w:eastAsia="zh-CN"/>
              </w:rPr>
              <w:t>火兄弟连，</w:t>
            </w:r>
            <w:r>
              <w:rPr>
                <w:rFonts w:hint="eastAsia" w:ascii="仿宋" w:hAnsi="仿宋" w:eastAsia="仿宋" w:cs="仿宋"/>
                <w:b w:val="0"/>
                <w:bCs/>
                <w:sz w:val="24"/>
                <w:szCs w:val="24"/>
              </w:rPr>
              <w:t>海南省第</w:t>
            </w:r>
            <w:r>
              <w:rPr>
                <w:rFonts w:hint="eastAsia" w:ascii="仿宋" w:hAnsi="仿宋" w:eastAsia="仿宋" w:cs="仿宋"/>
                <w:b w:val="0"/>
                <w:bCs/>
                <w:sz w:val="24"/>
                <w:szCs w:val="24"/>
                <w:lang w:eastAsia="zh-CN"/>
              </w:rPr>
              <w:t>六</w:t>
            </w:r>
            <w:r>
              <w:rPr>
                <w:rFonts w:hint="eastAsia" w:ascii="仿宋" w:hAnsi="仿宋" w:eastAsia="仿宋" w:cs="仿宋"/>
                <w:b w:val="0"/>
                <w:bCs/>
                <w:sz w:val="24"/>
                <w:szCs w:val="24"/>
              </w:rPr>
              <w:t>届大学生艺术展演专业组</w:t>
            </w: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等奖</w:t>
            </w:r>
            <w:r>
              <w:rPr>
                <w:rFonts w:hint="eastAsia" w:ascii="仿宋" w:hAnsi="仿宋" w:eastAsia="仿宋" w:cs="仿宋"/>
                <w:b w:val="0"/>
                <w:bCs/>
                <w:sz w:val="24"/>
                <w:szCs w:val="24"/>
                <w:lang w:eastAsia="zh-CN"/>
              </w:rPr>
              <w:t>，</w:t>
            </w:r>
            <w:r>
              <w:rPr>
                <w:rFonts w:hint="eastAsia" w:ascii="仿宋" w:hAnsi="仿宋" w:eastAsia="仿宋" w:cs="仿宋"/>
                <w:color w:val="000000"/>
                <w:sz w:val="24"/>
                <w:szCs w:val="24"/>
              </w:rPr>
              <w:t>海南省教育厅</w:t>
            </w:r>
            <w:r>
              <w:rPr>
                <w:rFonts w:hint="eastAsia" w:ascii="仿宋" w:hAnsi="仿宋" w:eastAsia="仿宋" w:cs="仿宋"/>
                <w:color w:val="000000"/>
                <w:sz w:val="24"/>
                <w:szCs w:val="24"/>
                <w:lang w:eastAsia="zh-CN"/>
              </w:rPr>
              <w:t>（</w:t>
            </w:r>
            <w:r>
              <w:rPr>
                <w:rFonts w:hint="eastAsia" w:ascii="仿宋" w:hAnsi="仿宋" w:eastAsia="仿宋" w:cs="仿宋"/>
                <w:sz w:val="24"/>
                <w:szCs w:val="24"/>
                <w:lang w:val="en-US" w:eastAsia="zh-CN"/>
              </w:rPr>
              <w:t>2017）</w:t>
            </w:r>
          </w:p>
          <w:p>
            <w:pPr>
              <w:numPr>
                <w:ilvl w:val="0"/>
                <w:numId w:val="1"/>
              </w:numPr>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b w:val="0"/>
                <w:bCs/>
                <w:sz w:val="24"/>
                <w:szCs w:val="24"/>
                <w:lang w:eastAsia="zh-CN"/>
              </w:rPr>
              <w:t>野蜂飞舞，中国音乐家协会</w:t>
            </w:r>
            <w:r>
              <w:rPr>
                <w:rFonts w:hint="eastAsia" w:ascii="仿宋" w:hAnsi="仿宋" w:eastAsia="仿宋" w:cs="仿宋"/>
                <w:b w:val="0"/>
                <w:bCs/>
                <w:sz w:val="24"/>
                <w:szCs w:val="24"/>
                <w:lang w:val="en-US" w:eastAsia="zh-CN"/>
              </w:rPr>
              <w:t>2017国际手风琴艺术表演类</w:t>
            </w:r>
            <w:r>
              <w:rPr>
                <w:rFonts w:hint="eastAsia" w:ascii="仿宋" w:hAnsi="仿宋" w:eastAsia="仿宋" w:cs="仿宋"/>
                <w:color w:val="000000"/>
                <w:sz w:val="24"/>
                <w:szCs w:val="24"/>
                <w:lang w:val="en-US" w:eastAsia="zh-CN"/>
              </w:rPr>
              <w:t>比赛，优秀</w:t>
            </w:r>
            <w:r>
              <w:rPr>
                <w:rFonts w:hint="eastAsia" w:ascii="仿宋" w:hAnsi="仿宋" w:eastAsia="仿宋" w:cs="仿宋"/>
                <w:b w:val="0"/>
                <w:bCs/>
                <w:sz w:val="24"/>
                <w:szCs w:val="24"/>
                <w:lang w:val="en-US" w:eastAsia="zh-CN"/>
              </w:rPr>
              <w:t>指导</w:t>
            </w:r>
            <w:r>
              <w:rPr>
                <w:rFonts w:hint="eastAsia" w:ascii="仿宋" w:hAnsi="仿宋" w:eastAsia="仿宋" w:cs="仿宋"/>
                <w:color w:val="000000"/>
                <w:sz w:val="24"/>
                <w:szCs w:val="24"/>
                <w:lang w:val="en-US" w:eastAsia="zh-CN"/>
              </w:rPr>
              <w:t>教师</w:t>
            </w:r>
            <w:r>
              <w:rPr>
                <w:rFonts w:hint="eastAsia" w:ascii="仿宋" w:hAnsi="仿宋" w:eastAsia="仿宋" w:cs="仿宋"/>
                <w:b w:val="0"/>
                <w:bCs/>
                <w:sz w:val="24"/>
                <w:szCs w:val="24"/>
                <w:lang w:val="en-US" w:eastAsia="zh-CN"/>
              </w:rPr>
              <w:t>一等奖，</w:t>
            </w:r>
            <w:r>
              <w:rPr>
                <w:rFonts w:hint="eastAsia" w:ascii="仿宋" w:hAnsi="仿宋" w:eastAsia="仿宋" w:cs="仿宋"/>
                <w:color w:val="000000"/>
                <w:sz w:val="24"/>
                <w:szCs w:val="24"/>
                <w:lang w:val="en-US" w:eastAsia="zh-CN"/>
              </w:rPr>
              <w:t>中国音乐家协会中国深圳宝安国际手风琴（2017）</w:t>
            </w:r>
          </w:p>
          <w:p>
            <w:pPr>
              <w:numPr>
                <w:ilvl w:val="0"/>
                <w:numId w:val="1"/>
              </w:numPr>
              <w:spacing w:line="24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届德国欧米勒国际钢琴公开赛</w:t>
            </w:r>
            <w:r>
              <w:rPr>
                <w:rFonts w:hint="eastAsia" w:ascii="仿宋" w:hAnsi="仿宋" w:eastAsia="仿宋" w:cs="仿宋"/>
                <w:sz w:val="24"/>
                <w:szCs w:val="24"/>
                <w:lang w:eastAsia="zh-CN"/>
              </w:rPr>
              <w:t>，</w:t>
            </w:r>
            <w:r>
              <w:rPr>
                <w:rFonts w:hint="eastAsia" w:ascii="仿宋" w:hAnsi="仿宋" w:eastAsia="仿宋" w:cs="仿宋"/>
                <w:sz w:val="24"/>
                <w:szCs w:val="24"/>
              </w:rPr>
              <w:t>优秀钢琴教师园</w:t>
            </w:r>
            <w:r>
              <w:rPr>
                <w:rFonts w:hint="eastAsia" w:ascii="仿宋" w:hAnsi="仿宋" w:eastAsia="仿宋" w:cs="仿宋"/>
                <w:sz w:val="24"/>
                <w:szCs w:val="24"/>
                <w:lang w:eastAsia="zh-CN"/>
              </w:rPr>
              <w:t>丁（</w:t>
            </w:r>
            <w:r>
              <w:rPr>
                <w:rFonts w:hint="eastAsia" w:ascii="仿宋" w:hAnsi="仿宋" w:eastAsia="仿宋" w:cs="仿宋"/>
                <w:sz w:val="24"/>
                <w:szCs w:val="24"/>
                <w:lang w:val="en-US" w:eastAsia="zh-CN"/>
              </w:rPr>
              <w:t>2016.6）</w:t>
            </w:r>
          </w:p>
          <w:p>
            <w:pPr>
              <w:numPr>
                <w:ilvl w:val="0"/>
                <w:numId w:val="1"/>
              </w:numPr>
              <w:spacing w:line="240" w:lineRule="auto"/>
              <w:ind w:left="0" w:lef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AL阿龄咖啡文化，2018第四届中国“互联网+”大学生创新创业校级大赛创意组三等奖，</w:t>
            </w:r>
            <w:r>
              <w:rPr>
                <w:rFonts w:hint="eastAsia" w:ascii="仿宋" w:hAnsi="仿宋" w:eastAsia="仿宋" w:cs="仿宋"/>
                <w:sz w:val="24"/>
                <w:szCs w:val="24"/>
                <w:lang w:val="en-US" w:eastAsia="zh-CN"/>
              </w:rPr>
              <w:t>海南</w:t>
            </w:r>
            <w:r>
              <w:rPr>
                <w:rFonts w:hint="eastAsia" w:ascii="仿宋" w:hAnsi="仿宋" w:eastAsia="仿宋" w:cs="仿宋"/>
                <w:b w:val="0"/>
                <w:bCs/>
                <w:sz w:val="24"/>
                <w:szCs w:val="24"/>
                <w:lang w:val="en-US" w:eastAsia="zh-CN"/>
              </w:rPr>
              <w:t>师范大学</w:t>
            </w:r>
          </w:p>
          <w:p>
            <w:pPr>
              <w:numPr>
                <w:ilvl w:val="0"/>
                <w:numId w:val="1"/>
              </w:numPr>
              <w:spacing w:line="24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第五届香港国际音乐节2018年度全国优秀教师奖，艺韵管弦乐</w:t>
            </w:r>
            <w:r>
              <w:rPr>
                <w:rFonts w:hint="eastAsia" w:ascii="仿宋" w:hAnsi="仿宋" w:eastAsia="仿宋" w:cs="仿宋"/>
                <w:sz w:val="24"/>
                <w:szCs w:val="24"/>
                <w:lang w:val="en-US" w:eastAsia="zh-CN"/>
              </w:rPr>
              <w:t>协会、香港音乐教育学院、香港国际音乐节委员会等</w:t>
            </w:r>
          </w:p>
          <w:p>
            <w:pPr>
              <w:numPr>
                <w:ilvl w:val="0"/>
                <w:numId w:val="1"/>
              </w:numPr>
              <w:spacing w:line="24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第五届支教与师资培训指导工作，获顶岗位支教优秀指导教师， 海南师范大</w:t>
            </w:r>
            <w:r>
              <w:rPr>
                <w:rFonts w:hint="eastAsia" w:ascii="仿宋" w:hAnsi="仿宋" w:eastAsia="仿宋" w:cs="仿宋"/>
                <w:sz w:val="24"/>
                <w:szCs w:val="24"/>
              </w:rPr>
              <w:t>学</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2010年</w:t>
            </w:r>
            <w:r>
              <w:rPr>
                <w:rFonts w:hint="eastAsia" w:ascii="仿宋" w:hAnsi="仿宋" w:eastAsia="仿宋" w:cs="仿宋"/>
                <w:sz w:val="24"/>
                <w:szCs w:val="24"/>
                <w:lang w:eastAsia="zh-CN"/>
              </w:rPr>
              <w:t>）</w:t>
            </w:r>
          </w:p>
          <w:p>
            <w:pPr>
              <w:numPr>
                <w:ilvl w:val="0"/>
                <w:numId w:val="0"/>
              </w:numPr>
              <w:spacing w:line="240" w:lineRule="auto"/>
              <w:ind w:firstLine="482" w:firstLineChars="200"/>
              <w:jc w:val="both"/>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3.担任示范培训活动项目</w:t>
            </w:r>
          </w:p>
          <w:p>
            <w:pPr>
              <w:numPr>
                <w:ilvl w:val="0"/>
                <w:numId w:val="0"/>
              </w:numPr>
              <w:spacing w:line="24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）担任教务处主办全校顶岗学员《第五届支教与师资顶岗指导工</w:t>
            </w:r>
            <w:r>
              <w:rPr>
                <w:rFonts w:hint="eastAsia" w:ascii="仿宋" w:hAnsi="仿宋" w:eastAsia="仿宋" w:cs="仿宋"/>
                <w:sz w:val="24"/>
                <w:szCs w:val="24"/>
                <w:lang w:val="en-US" w:eastAsia="zh-CN"/>
              </w:rPr>
              <w:t xml:space="preserve"> </w:t>
            </w:r>
          </w:p>
          <w:p>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作》现场剧目展演排练，</w:t>
            </w:r>
            <w:r>
              <w:rPr>
                <w:rFonts w:hint="eastAsia" w:ascii="仿宋" w:hAnsi="仿宋" w:eastAsia="仿宋" w:cs="仿宋"/>
                <w:bCs/>
                <w:sz w:val="24"/>
                <w:szCs w:val="24"/>
                <w:shd w:val="clear" w:color="auto" w:fill="FFFFFF"/>
                <w:lang w:eastAsia="zh-CN"/>
              </w:rPr>
              <w:t>任指导教师。并荣获</w:t>
            </w:r>
            <w:r>
              <w:rPr>
                <w:rFonts w:hint="eastAsia" w:ascii="仿宋" w:hAnsi="仿宋" w:eastAsia="仿宋" w:cs="仿宋"/>
                <w:sz w:val="24"/>
                <w:szCs w:val="24"/>
              </w:rPr>
              <w:t>海南师范大学</w:t>
            </w:r>
            <w:r>
              <w:rPr>
                <w:rFonts w:hint="eastAsia" w:ascii="仿宋" w:hAnsi="仿宋" w:eastAsia="仿宋" w:cs="仿宋"/>
                <w:color w:val="000000"/>
                <w:sz w:val="24"/>
                <w:szCs w:val="24"/>
                <w:shd w:val="clear" w:color="auto" w:fill="FFFFFF"/>
                <w:lang w:eastAsia="zh-CN"/>
              </w:rPr>
              <w:t>《第五届支教与师资培训指导工作》获顶</w:t>
            </w:r>
            <w:r>
              <w:rPr>
                <w:rFonts w:hint="eastAsia" w:ascii="仿宋" w:hAnsi="仿宋" w:eastAsia="仿宋" w:cs="仿宋"/>
                <w:sz w:val="24"/>
                <w:szCs w:val="24"/>
                <w:lang w:eastAsia="zh-CN"/>
              </w:rPr>
              <w:t>岗位支教</w:t>
            </w:r>
            <w:r>
              <w:rPr>
                <w:rFonts w:hint="eastAsia" w:ascii="仿宋" w:hAnsi="仿宋" w:eastAsia="仿宋" w:cs="仿宋"/>
                <w:color w:val="000000"/>
                <w:kern w:val="0"/>
                <w:sz w:val="24"/>
                <w:szCs w:val="24"/>
              </w:rPr>
              <w:t>优秀指导教师</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2010年</w:t>
            </w:r>
            <w:r>
              <w:rPr>
                <w:rFonts w:hint="eastAsia" w:ascii="仿宋" w:hAnsi="仿宋" w:eastAsia="仿宋" w:cs="仿宋"/>
                <w:sz w:val="24"/>
                <w:szCs w:val="24"/>
                <w:lang w:eastAsia="zh-CN"/>
              </w:rPr>
              <w:t>）</w:t>
            </w:r>
          </w:p>
          <w:p>
            <w:pPr>
              <w:numPr>
                <w:ilvl w:val="0"/>
                <w:numId w:val="2"/>
              </w:numPr>
              <w:spacing w:line="240" w:lineRule="auto"/>
              <w:ind w:firstLine="480" w:firstLineChars="200"/>
              <w:jc w:val="left"/>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lang w:eastAsia="zh-CN"/>
              </w:rPr>
              <w:t>担任</w:t>
            </w:r>
            <w:r>
              <w:rPr>
                <w:rFonts w:hint="eastAsia" w:ascii="仿宋" w:hAnsi="仿宋" w:eastAsia="仿宋" w:cs="仿宋"/>
                <w:bCs/>
                <w:sz w:val="24"/>
                <w:szCs w:val="24"/>
                <w:shd w:val="clear" w:color="auto" w:fill="FFFFFF"/>
              </w:rPr>
              <w:t>文昌市教育局主办（市培）</w:t>
            </w:r>
            <w:r>
              <w:rPr>
                <w:rFonts w:hint="eastAsia" w:ascii="仿宋" w:hAnsi="仿宋" w:eastAsia="仿宋" w:cs="仿宋"/>
                <w:bCs/>
                <w:sz w:val="24"/>
                <w:szCs w:val="24"/>
                <w:shd w:val="clear" w:color="auto" w:fill="FFFFFF"/>
                <w:lang w:val="en-US" w:eastAsia="zh-CN"/>
              </w:rPr>
              <w:t>和</w:t>
            </w:r>
            <w:r>
              <w:rPr>
                <w:rFonts w:hint="eastAsia" w:ascii="仿宋" w:hAnsi="仿宋" w:eastAsia="仿宋" w:cs="仿宋"/>
                <w:bCs/>
                <w:sz w:val="24"/>
                <w:szCs w:val="24"/>
                <w:shd w:val="clear" w:color="auto" w:fill="FFFFFF"/>
              </w:rPr>
              <w:t>高等教育出版社主办文昌市初中音乐教师访学研修项目</w:t>
            </w:r>
            <w:r>
              <w:rPr>
                <w:rFonts w:hint="eastAsia" w:ascii="仿宋" w:hAnsi="仿宋" w:eastAsia="仿宋" w:cs="仿宋"/>
                <w:bCs/>
                <w:sz w:val="24"/>
                <w:szCs w:val="24"/>
                <w:shd w:val="clear" w:color="auto" w:fill="FFFFFF"/>
                <w:lang w:eastAsia="zh-CN"/>
              </w:rPr>
              <w:t>，指导教师。</w:t>
            </w:r>
            <w:r>
              <w:rPr>
                <w:rFonts w:hint="eastAsia" w:ascii="仿宋" w:hAnsi="仿宋" w:eastAsia="仿宋" w:cs="仿宋"/>
                <w:sz w:val="24"/>
                <w:szCs w:val="24"/>
              </w:rPr>
              <w:t>指导他们确立研究方向；帮助提高课堂教学的效果；共同探讨教学、科研中出现的问题。指导的青年教师业务能力有明显提高，教学科研工作都取得了好成绩。</w:t>
            </w:r>
            <w:r>
              <w:rPr>
                <w:rFonts w:hint="eastAsia" w:ascii="仿宋" w:hAnsi="仿宋" w:eastAsia="仿宋" w:cs="仿宋"/>
                <w:bCs/>
                <w:sz w:val="24"/>
                <w:szCs w:val="24"/>
                <w:shd w:val="clear" w:color="auto" w:fill="FFFFFF"/>
                <w:lang w:eastAsia="zh-CN"/>
              </w:rPr>
              <w:t>（</w:t>
            </w:r>
            <w:r>
              <w:rPr>
                <w:rFonts w:hint="eastAsia" w:ascii="仿宋" w:hAnsi="仿宋" w:eastAsia="仿宋" w:cs="仿宋"/>
                <w:bCs/>
                <w:sz w:val="24"/>
                <w:szCs w:val="24"/>
                <w:shd w:val="clear" w:color="auto" w:fill="FFFFFF"/>
              </w:rPr>
              <w:t>2016年</w:t>
            </w:r>
            <w:r>
              <w:rPr>
                <w:rFonts w:hint="eastAsia" w:ascii="仿宋" w:hAnsi="仿宋" w:eastAsia="仿宋" w:cs="仿宋"/>
                <w:bCs/>
                <w:sz w:val="24"/>
                <w:szCs w:val="24"/>
                <w:shd w:val="clear" w:color="auto" w:fill="FFFFFF"/>
                <w:lang w:eastAsia="zh-CN"/>
              </w:rPr>
              <w:t>）</w:t>
            </w:r>
          </w:p>
          <w:p>
            <w:pPr>
              <w:numPr>
                <w:ilvl w:val="0"/>
                <w:numId w:val="2"/>
              </w:numPr>
              <w:spacing w:line="240" w:lineRule="auto"/>
              <w:ind w:firstLine="480" w:firstLineChars="2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海南师范大学2018年度大学生创业训练、创业实践项目：</w:t>
            </w:r>
          </w:p>
          <w:p>
            <w:pPr>
              <w:numPr>
                <w:ilvl w:val="0"/>
                <w:numId w:val="0"/>
              </w:numPr>
              <w:spacing w:line="240" w:lineRule="auto"/>
              <w:ind w:left="958" w:leftChars="456" w:firstLine="0" w:firstLine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《AL咖啡文化体验馆》、《恩慧教育艺术培训中心》</w:t>
            </w:r>
          </w:p>
          <w:p>
            <w:pPr>
              <w:numPr>
                <w:ilvl w:val="0"/>
                <w:numId w:val="0"/>
              </w:numPr>
              <w:spacing w:line="240" w:lineRule="auto"/>
              <w:ind w:firstLine="480" w:firstLineChars="200"/>
              <w:jc w:val="both"/>
              <w:rPr>
                <w:rFonts w:hint="eastAsia" w:ascii="仿宋" w:hAnsi="仿宋" w:eastAsia="仿宋" w:cs="仿宋"/>
                <w:color w:val="000000"/>
                <w:kern w:val="0"/>
                <w:sz w:val="28"/>
                <w:szCs w:val="28"/>
              </w:rPr>
            </w:pPr>
            <w:r>
              <w:rPr>
                <w:rFonts w:hint="eastAsia" w:ascii="仿宋" w:hAnsi="仿宋" w:eastAsia="仿宋" w:cs="仿宋"/>
                <w:b w:val="0"/>
                <w:bCs/>
                <w:sz w:val="24"/>
                <w:szCs w:val="24"/>
                <w:lang w:val="en-US" w:eastAsia="zh-CN"/>
              </w:rPr>
              <w:t>（4）《AL阿龄咖啡文化》荣获海南师范大学2018第四届中国“互联网+”学生创新创业校级大赛创意组三等奖。</w:t>
            </w: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val="0"/>
              <w:numPr>
                <w:ilvl w:val="0"/>
                <w:numId w:val="0"/>
              </w:numPr>
              <w:jc w:val="both"/>
              <w:rPr>
                <w:rFonts w:hint="eastAsia" w:asciiTheme="minorEastAsia" w:hAnsiTheme="minorEastAsia" w:eastAsiaTheme="minorEastAsia" w:cstheme="minorEastAsia"/>
                <w:color w:val="000000"/>
                <w:sz w:val="21"/>
                <w:szCs w:val="21"/>
              </w:rPr>
            </w:pPr>
          </w:p>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Theme="minorEastAsia" w:hAnsiTheme="minorEastAsia" w:eastAsiaTheme="minorEastAsia" w:cstheme="minorEastAsia"/>
                <w:kern w:val="0"/>
                <w:sz w:val="21"/>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Theme="minorEastAsia" w:hAnsiTheme="minorEastAsia" w:eastAsiaTheme="minorEastAsia" w:cstheme="minorEastAsia"/>
                <w:kern w:val="0"/>
                <w:sz w:val="21"/>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w:t>
            </w:r>
          </w:p>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sz w:val="24"/>
                <w:szCs w:val="24"/>
              </w:rPr>
              <w:t>1996年7月-2000年6月</w:t>
            </w:r>
          </w:p>
        </w:tc>
        <w:tc>
          <w:tcPr>
            <w:tcW w:w="708" w:type="dxa"/>
            <w:gridSpan w:val="3"/>
            <w:tcBorders>
              <w:top w:val="single" w:color="000000" w:sz="4" w:space="0"/>
              <w:left w:val="nil"/>
              <w:bottom w:val="single" w:color="000000" w:sz="4" w:space="0"/>
              <w:right w:val="single" w:color="auto"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color w:val="000000"/>
                <w:kern w:val="0"/>
                <w:sz w:val="24"/>
                <w:szCs w:val="24"/>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top"/>
          </w:tcPr>
          <w:p>
            <w:pPr>
              <w:ind w:firstLine="240" w:firstLineChars="100"/>
              <w:jc w:val="both"/>
              <w:rPr>
                <w:rFonts w:ascii="宋体" w:hAnsi="宋体" w:cs="Arial"/>
                <w:color w:val="000000"/>
                <w:kern w:val="0"/>
                <w:szCs w:val="21"/>
              </w:rPr>
            </w:pPr>
            <w:r>
              <w:rPr>
                <w:rFonts w:hint="eastAsia" w:asciiTheme="minorEastAsia" w:hAnsiTheme="minorEastAsia" w:eastAsiaTheme="minorEastAsia" w:cstheme="minorEastAsia"/>
                <w:b w:val="0"/>
                <w:bCs w:val="0"/>
                <w:color w:val="000000"/>
                <w:kern w:val="0"/>
                <w:sz w:val="24"/>
                <w:szCs w:val="24"/>
                <w:lang w:eastAsia="zh-CN"/>
              </w:rPr>
              <w:t>武汉音乐学院</w:t>
            </w:r>
          </w:p>
        </w:tc>
        <w:tc>
          <w:tcPr>
            <w:tcW w:w="2268" w:type="dxa"/>
            <w:gridSpan w:val="5"/>
            <w:tcBorders>
              <w:top w:val="single" w:color="000000" w:sz="4" w:space="0"/>
              <w:left w:val="nil"/>
              <w:bottom w:val="single" w:color="000000" w:sz="4" w:space="0"/>
              <w:right w:val="single" w:color="auto" w:sz="4" w:space="0"/>
            </w:tcBorders>
            <w:vAlign w:val="top"/>
          </w:tcPr>
          <w:p>
            <w:pPr>
              <w:jc w:val="center"/>
              <w:rPr>
                <w:rFonts w:ascii="宋体" w:hAnsi="宋体" w:cs="Arial"/>
                <w:color w:val="FF0000"/>
                <w:kern w:val="0"/>
                <w:szCs w:val="21"/>
              </w:rPr>
            </w:pPr>
            <w:r>
              <w:rPr>
                <w:rFonts w:hint="eastAsia" w:asciiTheme="minorEastAsia" w:hAnsiTheme="minorEastAsia" w:cstheme="minorEastAsia"/>
                <w:b w:val="0"/>
                <w:bCs w:val="0"/>
                <w:color w:val="000000"/>
                <w:kern w:val="0"/>
                <w:sz w:val="24"/>
                <w:szCs w:val="24"/>
                <w:lang w:eastAsia="zh-CN"/>
              </w:rPr>
              <w:t>钢琴系钢琴专业本科学士</w:t>
            </w: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both"/>
              <w:rPr>
                <w:rFonts w:ascii="宋体" w:hAnsi="宋体" w:cs="Arial"/>
                <w:color w:val="FF0000"/>
                <w:kern w:val="0"/>
                <w:szCs w:val="21"/>
              </w:rPr>
            </w:pPr>
            <w:r>
              <w:rPr>
                <w:rFonts w:hint="eastAsia" w:asciiTheme="minorEastAsia" w:hAnsiTheme="minorEastAsia" w:cstheme="minorEastAsia"/>
                <w:b w:val="0"/>
                <w:bCs w:val="0"/>
                <w:color w:val="000000"/>
                <w:kern w:val="0"/>
                <w:sz w:val="24"/>
                <w:szCs w:val="24"/>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4"/>
                <w:szCs w:val="24"/>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sz w:val="24"/>
                <w:szCs w:val="24"/>
              </w:rPr>
              <w:t>李珂</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sz w:val="24"/>
                <w:szCs w:val="24"/>
              </w:rPr>
              <w:t>2001年9月-2003年8月</w:t>
            </w:r>
          </w:p>
        </w:tc>
        <w:tc>
          <w:tcPr>
            <w:tcW w:w="708" w:type="dxa"/>
            <w:gridSpan w:val="3"/>
            <w:tcBorders>
              <w:top w:val="single" w:color="000000" w:sz="4" w:space="0"/>
              <w:left w:val="nil"/>
              <w:bottom w:val="single" w:color="000000" w:sz="4" w:space="0"/>
              <w:right w:val="single" w:color="auto"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color w:val="000000"/>
                <w:kern w:val="0"/>
                <w:sz w:val="24"/>
                <w:szCs w:val="24"/>
                <w:lang w:eastAsia="zh-CN"/>
              </w:rPr>
              <w:t>非全日制</w:t>
            </w:r>
          </w:p>
        </w:tc>
        <w:tc>
          <w:tcPr>
            <w:tcW w:w="2273" w:type="dxa"/>
            <w:gridSpan w:val="6"/>
            <w:tcBorders>
              <w:top w:val="single" w:color="000000" w:sz="4" w:space="0"/>
              <w:left w:val="single" w:color="auto" w:sz="4" w:space="0"/>
              <w:bottom w:val="single" w:color="000000" w:sz="4" w:space="0"/>
              <w:right w:val="single" w:color="000000"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color w:val="000000"/>
                <w:kern w:val="0"/>
                <w:sz w:val="24"/>
                <w:szCs w:val="24"/>
                <w:lang w:eastAsia="zh-CN"/>
              </w:rPr>
              <w:t>华南师范大学</w:t>
            </w:r>
          </w:p>
        </w:tc>
        <w:tc>
          <w:tcPr>
            <w:tcW w:w="2268" w:type="dxa"/>
            <w:gridSpan w:val="5"/>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cstheme="minorEastAsia"/>
                <w:b w:val="0"/>
                <w:bCs w:val="0"/>
                <w:color w:val="000000"/>
                <w:kern w:val="0"/>
                <w:sz w:val="24"/>
                <w:szCs w:val="24"/>
                <w:lang w:eastAsia="zh-CN"/>
              </w:rPr>
            </w:pPr>
            <w:r>
              <w:rPr>
                <w:rFonts w:hint="eastAsia" w:asciiTheme="minorEastAsia" w:hAnsiTheme="minorEastAsia" w:cstheme="minorEastAsia"/>
                <w:b w:val="0"/>
                <w:bCs w:val="0"/>
                <w:color w:val="000000"/>
                <w:kern w:val="0"/>
                <w:sz w:val="24"/>
                <w:szCs w:val="24"/>
                <w:lang w:eastAsia="zh-CN"/>
              </w:rPr>
              <w:t>音乐系音乐学</w:t>
            </w:r>
          </w:p>
          <w:p>
            <w:pPr>
              <w:jc w:val="center"/>
              <w:rPr>
                <w:rFonts w:ascii="宋体" w:hAnsi="宋体" w:cs="Arial"/>
                <w:color w:val="000000"/>
                <w:kern w:val="0"/>
                <w:szCs w:val="21"/>
              </w:rPr>
            </w:pPr>
            <w:r>
              <w:rPr>
                <w:rFonts w:hint="eastAsia" w:asciiTheme="minorEastAsia" w:hAnsiTheme="minorEastAsia" w:cstheme="minorEastAsia"/>
                <w:b w:val="0"/>
                <w:bCs w:val="0"/>
                <w:color w:val="000000"/>
                <w:kern w:val="0"/>
                <w:sz w:val="24"/>
                <w:szCs w:val="24"/>
                <w:lang w:eastAsia="zh-CN"/>
              </w:rPr>
              <w:t>在职研究生</w:t>
            </w: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both"/>
              <w:rPr>
                <w:rFonts w:ascii="宋体" w:hAnsi="宋体" w:cs="Arial"/>
                <w:color w:val="000000"/>
                <w:kern w:val="0"/>
                <w:szCs w:val="21"/>
              </w:rPr>
            </w:pPr>
            <w:r>
              <w:rPr>
                <w:rFonts w:hint="eastAsia" w:asciiTheme="minorEastAsia" w:hAnsiTheme="minorEastAsia" w:eastAsiaTheme="minorEastAsia" w:cstheme="minorEastAsia"/>
                <w:b w:val="0"/>
                <w:bCs w:val="0"/>
                <w:color w:val="000000"/>
                <w:kern w:val="0"/>
                <w:sz w:val="24"/>
                <w:szCs w:val="24"/>
                <w:lang w:eastAsia="zh-CN"/>
              </w:rPr>
              <w:t>结业</w:t>
            </w:r>
          </w:p>
        </w:tc>
        <w:tc>
          <w:tcPr>
            <w:tcW w:w="709" w:type="dxa"/>
            <w:gridSpan w:val="3"/>
            <w:tcBorders>
              <w:top w:val="single" w:color="000000" w:sz="4" w:space="0"/>
              <w:left w:val="nil"/>
              <w:bottom w:val="single" w:color="000000" w:sz="4" w:space="0"/>
              <w:right w:val="single" w:color="auto"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 w:val="24"/>
                <w:szCs w:val="24"/>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center"/>
              <w:rPr>
                <w:rFonts w:ascii="宋体" w:hAnsi="宋体" w:cs="Arial"/>
                <w:color w:val="000000"/>
                <w:kern w:val="0"/>
                <w:szCs w:val="21"/>
              </w:rPr>
            </w:pPr>
            <w:r>
              <w:rPr>
                <w:rFonts w:hint="eastAsia" w:asciiTheme="minorEastAsia" w:hAnsiTheme="minorEastAsia" w:eastAsiaTheme="minorEastAsia" w:cstheme="minorEastAsia"/>
                <w:b w:val="0"/>
                <w:bCs w:val="0"/>
                <w:sz w:val="24"/>
                <w:szCs w:val="24"/>
              </w:rPr>
              <w:t>陈雪慧</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jc w:val="center"/>
              <w:rPr>
                <w:szCs w:val="21"/>
              </w:rPr>
            </w:pPr>
            <w:r>
              <w:rPr>
                <w:rFonts w:hint="eastAsia" w:asciiTheme="minorEastAsia" w:hAnsiTheme="minorEastAsia" w:eastAsiaTheme="minorEastAsia" w:cstheme="minorEastAsia"/>
                <w:sz w:val="24"/>
                <w:szCs w:val="24"/>
              </w:rPr>
              <w:t xml:space="preserve"> 2000年 7月—至今</w:t>
            </w:r>
          </w:p>
        </w:tc>
        <w:tc>
          <w:tcPr>
            <w:tcW w:w="3265" w:type="dxa"/>
            <w:gridSpan w:val="8"/>
            <w:vAlign w:val="top"/>
          </w:tcPr>
          <w:p>
            <w:pPr>
              <w:rPr>
                <w:rFonts w:hint="eastAsia" w:asciiTheme="minorEastAsia" w:hAnsiTheme="minorEastAsia" w:eastAsiaTheme="minorEastAsia" w:cstheme="minorEastAsia"/>
                <w:sz w:val="24"/>
                <w:szCs w:val="24"/>
              </w:rPr>
            </w:pPr>
          </w:p>
          <w:p>
            <w:pPr>
              <w:jc w:val="cente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海南师范大学</w:t>
            </w:r>
            <w:r>
              <w:rPr>
                <w:rFonts w:hint="eastAsia" w:asciiTheme="minorEastAsia" w:hAnsiTheme="minorEastAsia" w:cstheme="minorEastAsia"/>
                <w:sz w:val="24"/>
                <w:szCs w:val="24"/>
                <w:lang w:eastAsia="zh-CN"/>
              </w:rPr>
              <w:t>音乐学院</w:t>
            </w:r>
          </w:p>
          <w:p>
            <w:pPr>
              <w:rPr>
                <w:sz w:val="18"/>
              </w:rPr>
            </w:pPr>
          </w:p>
        </w:tc>
        <w:tc>
          <w:tcPr>
            <w:tcW w:w="2410" w:type="dxa"/>
            <w:gridSpan w:val="7"/>
            <w:vAlign w:val="top"/>
          </w:tcPr>
          <w:p>
            <w:pPr>
              <w:rPr>
                <w:rFonts w:hint="eastAsia" w:asciiTheme="minorEastAsia" w:hAnsiTheme="minorEastAsia" w:eastAsiaTheme="minorEastAsia" w:cstheme="minorEastAsia"/>
                <w:sz w:val="24"/>
                <w:szCs w:val="24"/>
              </w:rPr>
            </w:pPr>
          </w:p>
          <w:p>
            <w:pP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音乐学</w:t>
            </w:r>
            <w:r>
              <w:rPr>
                <w:rFonts w:hint="eastAsia" w:asciiTheme="minorEastAsia" w:hAnsiTheme="minorEastAsia" w:cstheme="minorEastAsia"/>
                <w:sz w:val="24"/>
                <w:szCs w:val="24"/>
                <w:lang w:eastAsia="zh-CN"/>
              </w:rPr>
              <w:t>、钢琴、理论研究</w:t>
            </w:r>
          </w:p>
          <w:p>
            <w:pPr>
              <w:rPr>
                <w:sz w:val="18"/>
              </w:rPr>
            </w:pPr>
          </w:p>
        </w:tc>
        <w:tc>
          <w:tcPr>
            <w:tcW w:w="1701" w:type="dxa"/>
            <w:gridSpan w:val="4"/>
            <w:vAlign w:val="center"/>
          </w:tcPr>
          <w:p>
            <w:pPr>
              <w:jc w:val="center"/>
              <w:rPr>
                <w:sz w:val="18"/>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rPr>
            </w:pP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p/>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cs="Arial"/>
                <w:color w:val="000000"/>
                <w:kern w:val="0"/>
                <w:szCs w:val="21"/>
                <w:lang w:eastAsia="zh-CN"/>
              </w:rPr>
            </w:pP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任现职以来，</w:t>
            </w:r>
            <w:r>
              <w:rPr>
                <w:rFonts w:hint="eastAsia" w:asciiTheme="minorEastAsia" w:hAnsiTheme="minorEastAsia" w:eastAsiaTheme="minorEastAsia" w:cstheme="minorEastAsia"/>
                <w:sz w:val="28"/>
                <w:szCs w:val="28"/>
                <w:lang w:val="en-US" w:eastAsia="zh-CN"/>
              </w:rPr>
              <w:t>该同志</w:t>
            </w:r>
            <w:r>
              <w:rPr>
                <w:rFonts w:hint="eastAsia" w:asciiTheme="minorEastAsia" w:hAnsiTheme="minorEastAsia" w:eastAsiaTheme="minorEastAsia" w:cstheme="minorEastAsia"/>
                <w:sz w:val="28"/>
                <w:szCs w:val="28"/>
              </w:rPr>
              <w:t>能够认真学习马克思列宁主义、毛泽东思想、</w:t>
            </w:r>
            <w:r>
              <w:rPr>
                <w:rFonts w:hint="eastAsia" w:asciiTheme="minorEastAsia" w:hAnsiTheme="minorEastAsia" w:eastAsiaTheme="minorEastAsia" w:cstheme="minorEastAsia"/>
                <w:sz w:val="28"/>
                <w:szCs w:val="28"/>
                <w:lang w:eastAsia="zh-CN"/>
              </w:rPr>
              <w:t>中国特色社会主义理论体系，特别是习近平新时代中国特色社会主义思想，</w:t>
            </w:r>
            <w:r>
              <w:rPr>
                <w:rFonts w:hint="eastAsia" w:asciiTheme="minorEastAsia" w:hAnsiTheme="minorEastAsia" w:eastAsiaTheme="minorEastAsia" w:cstheme="minorEastAsia"/>
                <w:sz w:val="28"/>
                <w:szCs w:val="28"/>
              </w:rPr>
              <w:t>坚持党的基本路线不动摇，积极拥护党的各项方针政策。遵守法纪，团结同志，关心集体。能够在教学和科研</w:t>
            </w:r>
            <w:r>
              <w:rPr>
                <w:rFonts w:hint="eastAsia" w:asciiTheme="minorEastAsia" w:hAnsiTheme="minorEastAsia" w:eastAsiaTheme="minorEastAsia" w:cstheme="minorEastAsia"/>
                <w:sz w:val="28"/>
                <w:szCs w:val="28"/>
                <w:lang w:eastAsia="zh-CN"/>
              </w:rPr>
              <w:t>、社会服务等</w:t>
            </w:r>
            <w:r>
              <w:rPr>
                <w:rFonts w:hint="eastAsia" w:asciiTheme="minorEastAsia" w:hAnsiTheme="minorEastAsia" w:eastAsiaTheme="minorEastAsia" w:cstheme="minorEastAsia"/>
                <w:sz w:val="28"/>
                <w:szCs w:val="28"/>
              </w:rPr>
              <w:t>各项工作中起模范带头作用</w:t>
            </w:r>
            <w:r>
              <w:rPr>
                <w:rFonts w:hint="eastAsia" w:asciiTheme="minorEastAsia" w:hAnsiTheme="minorEastAsia" w:eastAsiaTheme="minorEastAsia" w:cstheme="minorEastAsia"/>
                <w:sz w:val="28"/>
                <w:szCs w:val="28"/>
                <w:lang w:eastAsia="zh-CN"/>
              </w:rPr>
              <w:t>。</w:t>
            </w:r>
          </w:p>
          <w:p>
            <w:pPr>
              <w:widowControl/>
              <w:jc w:val="left"/>
              <w:rPr>
                <w:rFonts w:hint="eastAsia" w:asciiTheme="minorEastAsia" w:hAnsiTheme="minorEastAsia" w:eastAsiaTheme="minorEastAsia" w:cstheme="minorEastAsia"/>
                <w:color w:val="000000"/>
                <w:kern w:val="0"/>
                <w:sz w:val="28"/>
                <w:szCs w:val="28"/>
                <w:lang w:eastAsia="zh-CN"/>
              </w:rPr>
            </w:pP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该同志一直遵守学校的各项规章制度，具有良好的思想道德品质，各方面表现优秀。有强烈的集体荣誉感和工作责任心，坚持实事求事的原则。</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思想端正，能吃苦耐劳，有崇高的理想和伟大的目标，注重个人道德修养，养成良好的生活作风，乐于助人，关心国家大事。</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一直勤奋刻苦钻研，坚持系统地提升学习掌握较为扎实的业务。得到了领导、老师及同学们的肯定，树立了良好的党员榜样。</w:t>
            </w:r>
          </w:p>
          <w:p>
            <w:pPr>
              <w:jc w:val="left"/>
              <w:rPr>
                <w:rFonts w:hint="eastAsia" w:asciiTheme="minorEastAsia" w:hAnsiTheme="minorEastAsia" w:eastAsiaTheme="minorEastAsia" w:cstheme="minorEastAsia"/>
                <w:color w:val="000000"/>
                <w:kern w:val="0"/>
                <w:sz w:val="21"/>
                <w:szCs w:val="21"/>
              </w:rPr>
            </w:pPr>
          </w:p>
          <w:p>
            <w:pPr>
              <w:ind w:firstLine="3150" w:firstLineChars="15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分党委书记签名（盖章）：    </w:t>
            </w:r>
          </w:p>
          <w:p>
            <w:pPr>
              <w:ind w:firstLine="2310" w:firstLineChars="11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p>
          <w:p>
            <w:pPr>
              <w:ind w:firstLine="1260" w:firstLineChars="600"/>
              <w:jc w:val="left"/>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2018</w:t>
            </w:r>
            <w:r>
              <w:rPr>
                <w:rFonts w:hint="eastAsia" w:asciiTheme="minorEastAsia" w:hAnsiTheme="minorEastAsia" w:eastAsiaTheme="minorEastAsia" w:cstheme="minorEastAsia"/>
                <w:color w:val="000000"/>
                <w:kern w:val="0"/>
                <w:sz w:val="21"/>
                <w:szCs w:val="21"/>
              </w:rPr>
              <w:t xml:space="preserve">  年 </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 xml:space="preserve">  月 </w:t>
            </w:r>
            <w:r>
              <w:rPr>
                <w:rFonts w:hint="eastAsia" w:asciiTheme="minorEastAsia" w:hAnsiTheme="minorEastAsia" w:eastAsia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 xml:space="preserve">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2013年</w:t>
            </w:r>
            <w:r>
              <w:rPr>
                <w:rFonts w:hint="eastAsia" w:ascii="宋体" w:hAnsi="宋体" w:cs="Arial"/>
                <w:color w:val="000000"/>
                <w:kern w:val="0"/>
                <w:szCs w:val="21"/>
                <w:lang w:val="en-US" w:eastAsia="zh-CN"/>
              </w:rPr>
              <w:t>A</w:t>
            </w:r>
            <w:r>
              <w:rPr>
                <w:rFonts w:hint="eastAsia" w:ascii="宋体" w:hAnsi="宋体" w:cs="Arial"/>
                <w:color w:val="000000"/>
                <w:kern w:val="0"/>
                <w:szCs w:val="21"/>
              </w:rPr>
              <w:t>，2014年</w:t>
            </w:r>
            <w:r>
              <w:rPr>
                <w:rFonts w:hint="eastAsia" w:ascii="宋体" w:hAnsi="宋体" w:cs="Arial"/>
                <w:color w:val="000000"/>
                <w:kern w:val="0"/>
                <w:szCs w:val="21"/>
                <w:lang w:val="en-US" w:eastAsia="zh-CN"/>
              </w:rPr>
              <w:t>A</w:t>
            </w:r>
            <w:r>
              <w:rPr>
                <w:rFonts w:hint="eastAsia" w:ascii="宋体" w:hAnsi="宋体" w:cs="Arial"/>
                <w:color w:val="000000"/>
                <w:kern w:val="0"/>
                <w:szCs w:val="21"/>
              </w:rPr>
              <w:t>，2015年</w:t>
            </w:r>
            <w:r>
              <w:rPr>
                <w:rFonts w:hint="eastAsia" w:ascii="宋体" w:hAnsi="宋体" w:cs="Arial"/>
                <w:color w:val="000000"/>
                <w:kern w:val="0"/>
                <w:szCs w:val="21"/>
                <w:lang w:val="en-US" w:eastAsia="zh-CN"/>
              </w:rPr>
              <w:t>A</w:t>
            </w:r>
            <w:r>
              <w:rPr>
                <w:rFonts w:hint="eastAsia" w:ascii="宋体" w:hAnsi="宋体" w:cs="Arial"/>
                <w:color w:val="000000"/>
                <w:kern w:val="0"/>
                <w:szCs w:val="21"/>
              </w:rPr>
              <w:t>，2016年</w:t>
            </w:r>
            <w:r>
              <w:rPr>
                <w:rFonts w:hint="eastAsia" w:ascii="宋体" w:hAnsi="宋体" w:cs="Arial"/>
                <w:color w:val="000000"/>
                <w:kern w:val="0"/>
                <w:szCs w:val="21"/>
                <w:lang w:val="en-US" w:eastAsia="zh-CN"/>
              </w:rPr>
              <w:t>A</w:t>
            </w:r>
            <w:r>
              <w:rPr>
                <w:rFonts w:hint="eastAsia" w:ascii="宋体" w:hAnsi="宋体" w:cs="Arial"/>
                <w:color w:val="000000"/>
                <w:kern w:val="0"/>
                <w:szCs w:val="21"/>
              </w:rPr>
              <w:t>，2017年</w:t>
            </w:r>
            <w:r>
              <w:rPr>
                <w:rFonts w:hint="eastAsia" w:ascii="宋体" w:hAnsi="宋体" w:cs="Arial"/>
                <w:color w:val="000000"/>
                <w:kern w:val="0"/>
                <w:szCs w:val="21"/>
                <w:lang w:val="en-US" w:eastAsia="zh-CN"/>
              </w:rPr>
              <w:t>A,2018年A.</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2002年</w:t>
            </w:r>
          </w:p>
          <w:p>
            <w:pPr>
              <w:widowControl/>
              <w:jc w:val="center"/>
              <w:rPr>
                <w:rFonts w:ascii="宋体" w:hAnsi="宋体" w:cs="Arial"/>
                <w:color w:val="000000"/>
                <w:kern w:val="0"/>
                <w:szCs w:val="21"/>
              </w:rPr>
            </w:pPr>
            <w:r>
              <w:rPr>
                <w:rFonts w:hint="eastAsia" w:asciiTheme="minorEastAsia" w:hAnsiTheme="minorEastAsia" w:eastAsiaTheme="minorEastAsia" w:cstheme="minorEastAsia"/>
                <w:color w:val="000000"/>
                <w:kern w:val="0"/>
                <w:szCs w:val="21"/>
                <w:lang w:val="en-US" w:eastAsia="zh-CN"/>
              </w:rPr>
              <w:t>2004年</w:t>
            </w:r>
            <w:r>
              <w:rPr>
                <w:rFonts w:hint="eastAsia" w:ascii="宋体" w:hAnsi="宋体" w:cs="Arial"/>
                <w:color w:val="000000"/>
                <w:kern w:val="0"/>
                <w:szCs w:val="21"/>
                <w:lang w:val="en-US" w:eastAsia="zh-CN"/>
              </w:rPr>
              <w:t>2006年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2次</w:t>
            </w:r>
          </w:p>
        </w:tc>
      </w:tr>
    </w:tbl>
    <w:p/>
    <w:p>
      <w:pPr>
        <w:widowControl/>
        <w:jc w:val="left"/>
      </w:pPr>
      <w:r>
        <w:br w:type="page"/>
      </w:r>
    </w:p>
    <w:p/>
    <w:tbl>
      <w:tblPr>
        <w:tblStyle w:val="5"/>
        <w:tblW w:w="1141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gridCol w:w="1630"/>
      </w:tblGrid>
      <w:tr>
        <w:tblPrEx>
          <w:tblLayout w:type="fixed"/>
          <w:tblCellMar>
            <w:top w:w="0" w:type="dxa"/>
            <w:left w:w="108" w:type="dxa"/>
            <w:bottom w:w="0" w:type="dxa"/>
            <w:right w:w="108" w:type="dxa"/>
          </w:tblCellMar>
        </w:tblPrEx>
        <w:trPr>
          <w:gridAfter w:val="1"/>
          <w:wAfter w:w="1630" w:type="dxa"/>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gridAfter w:val="1"/>
          <w:wAfter w:w="1630" w:type="dxa"/>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numPr>
                <w:ilvl w:val="0"/>
                <w:numId w:val="3"/>
              </w:numPr>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sz w:val="24"/>
                <w:szCs w:val="24"/>
              </w:rPr>
              <w:t>近五年，承担全日期本科生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门课程的讲授，其中</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门为必修课；总计课堂教学授课时数为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2785</w:t>
            </w:r>
            <w:r>
              <w:rPr>
                <w:rFonts w:hint="eastAsia" w:ascii="宋体" w:hAnsi="宋体" w:eastAsia="宋体" w:cs="宋体"/>
                <w:sz w:val="24"/>
                <w:szCs w:val="24"/>
                <w:u w:val="single"/>
              </w:rPr>
              <w:t xml:space="preserve"> </w:t>
            </w:r>
            <w:r>
              <w:rPr>
                <w:rFonts w:hint="eastAsia" w:ascii="宋体" w:hAnsi="宋体" w:eastAsia="宋体" w:cs="宋体"/>
                <w:sz w:val="24"/>
                <w:szCs w:val="24"/>
              </w:rPr>
              <w:t>学时，年平均课堂授课</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506.36</w:t>
            </w:r>
            <w:r>
              <w:rPr>
                <w:rFonts w:hint="eastAsia" w:ascii="宋体" w:hAnsi="宋体" w:eastAsia="宋体" w:cs="宋体"/>
                <w:sz w:val="24"/>
                <w:szCs w:val="24"/>
                <w:u w:val="single"/>
              </w:rPr>
              <w:t xml:space="preserve">  </w:t>
            </w:r>
            <w:r>
              <w:rPr>
                <w:rFonts w:hint="eastAsia" w:ascii="宋体" w:hAnsi="宋体" w:eastAsia="宋体" w:cs="宋体"/>
                <w:sz w:val="24"/>
                <w:szCs w:val="24"/>
              </w:rPr>
              <w:t>学时，课堂教学质量测评“优秀”的次数达</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numPr>
                <w:ilvl w:val="0"/>
                <w:numId w:val="3"/>
              </w:numPr>
              <w:spacing w:line="360" w:lineRule="auto"/>
              <w:ind w:left="0" w:leftChars="0" w:firstLine="40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2.担任指导</w:t>
            </w:r>
            <w:r>
              <w:rPr>
                <w:rFonts w:hint="eastAsia" w:ascii="宋体" w:hAnsi="宋体" w:eastAsia="宋体" w:cs="宋体"/>
                <w:bCs/>
                <w:sz w:val="24"/>
                <w:szCs w:val="24"/>
                <w:shd w:val="clear" w:color="auto" w:fill="FFFFFF"/>
              </w:rPr>
              <w:t>文昌市教育局（市培）</w:t>
            </w:r>
            <w:r>
              <w:rPr>
                <w:rFonts w:hint="eastAsia" w:ascii="宋体" w:hAnsi="宋体" w:eastAsia="宋体" w:cs="宋体"/>
                <w:bCs/>
                <w:sz w:val="24"/>
                <w:szCs w:val="24"/>
                <w:shd w:val="clear" w:color="auto" w:fill="FFFFFF"/>
                <w:lang w:val="en-US" w:eastAsia="zh-CN"/>
              </w:rPr>
              <w:t>和</w:t>
            </w:r>
            <w:r>
              <w:rPr>
                <w:rFonts w:hint="eastAsia" w:ascii="宋体" w:hAnsi="宋体" w:eastAsia="宋体" w:cs="宋体"/>
                <w:bCs/>
                <w:sz w:val="24"/>
                <w:szCs w:val="24"/>
                <w:shd w:val="clear" w:color="auto" w:fill="FFFFFF"/>
              </w:rPr>
              <w:t>高等教育出版社主办2016年文昌市初中音乐教师访学研修项目</w:t>
            </w:r>
            <w:r>
              <w:rPr>
                <w:rFonts w:hint="eastAsia" w:ascii="宋体" w:hAnsi="宋体" w:eastAsia="宋体" w:cs="宋体"/>
                <w:bCs/>
                <w:sz w:val="24"/>
                <w:szCs w:val="24"/>
                <w:shd w:val="clear" w:color="auto" w:fill="FFFFFF"/>
                <w:lang w:eastAsia="zh-CN"/>
              </w:rPr>
              <w:t>。</w:t>
            </w:r>
            <w:r>
              <w:rPr>
                <w:rFonts w:hint="eastAsia" w:ascii="宋体" w:hAnsi="宋体" w:eastAsia="宋体" w:cs="宋体"/>
                <w:color w:val="000000"/>
                <w:kern w:val="0"/>
                <w:sz w:val="24"/>
                <w:szCs w:val="24"/>
              </w:rPr>
              <w:t>指导进修教师成绩显著</w:t>
            </w:r>
            <w:r>
              <w:rPr>
                <w:rFonts w:hint="eastAsia" w:ascii="宋体" w:hAnsi="宋体" w:eastAsia="宋体" w:cs="宋体"/>
                <w:color w:val="000000"/>
                <w:kern w:val="0"/>
                <w:sz w:val="24"/>
                <w:szCs w:val="24"/>
                <w:lang w:eastAsia="zh-CN"/>
              </w:rPr>
              <w:t>。</w:t>
            </w:r>
          </w:p>
          <w:p>
            <w:pPr>
              <w:numPr>
                <w:ilvl w:val="0"/>
                <w:numId w:val="3"/>
              </w:numPr>
              <w:spacing w:line="360" w:lineRule="auto"/>
              <w:ind w:left="0" w:leftChars="0" w:firstLine="400" w:firstLineChars="0"/>
              <w:jc w:val="both"/>
              <w:rPr>
                <w:rFonts w:hint="eastAsia" w:ascii="宋体" w:hAnsi="宋体" w:eastAsia="宋体" w:cs="宋体"/>
                <w:b w:val="0"/>
                <w:bCs/>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承担</w:t>
            </w:r>
            <w:r>
              <w:rPr>
                <w:rFonts w:hint="eastAsia" w:ascii="宋体" w:hAnsi="宋体" w:eastAsia="宋体" w:cs="宋体"/>
                <w:color w:val="000000"/>
                <w:kern w:val="0"/>
                <w:sz w:val="24"/>
                <w:szCs w:val="24"/>
                <w:lang w:val="en-US" w:eastAsia="zh-CN"/>
              </w:rPr>
              <w:t>2000届-2017</w:t>
            </w:r>
            <w:r>
              <w:rPr>
                <w:rFonts w:hint="eastAsia" w:ascii="宋体" w:hAnsi="宋体" w:eastAsia="宋体" w:cs="宋体"/>
                <w:color w:val="000000"/>
                <w:kern w:val="0"/>
                <w:sz w:val="24"/>
                <w:szCs w:val="24"/>
              </w:rPr>
              <w:t>届本科生论文指导工作</w:t>
            </w:r>
            <w:r>
              <w:rPr>
                <w:rFonts w:hint="eastAsia" w:ascii="宋体" w:hAnsi="宋体" w:eastAsia="宋体" w:cs="宋体"/>
                <w:color w:val="000000"/>
                <w:kern w:val="0"/>
                <w:sz w:val="24"/>
                <w:szCs w:val="24"/>
                <w:lang w:eastAsia="zh-CN"/>
              </w:rPr>
              <w:t>和</w:t>
            </w:r>
            <w:r>
              <w:rPr>
                <w:rFonts w:hint="eastAsia" w:ascii="宋体" w:hAnsi="宋体" w:eastAsia="宋体" w:cs="宋体"/>
                <w:color w:val="000000"/>
                <w:kern w:val="0"/>
                <w:sz w:val="24"/>
                <w:szCs w:val="24"/>
                <w:lang w:val="en-US" w:eastAsia="zh-CN"/>
              </w:rPr>
              <w:t>2004届、2006届</w:t>
            </w:r>
            <w:r>
              <w:rPr>
                <w:rFonts w:hint="eastAsia" w:ascii="宋体" w:hAnsi="宋体" w:eastAsia="宋体" w:cs="宋体"/>
                <w:color w:val="000000"/>
                <w:kern w:val="0"/>
                <w:sz w:val="24"/>
                <w:szCs w:val="24"/>
              </w:rPr>
              <w:t>毕业实习,</w:t>
            </w:r>
            <w:r>
              <w:rPr>
                <w:rFonts w:hint="eastAsia" w:ascii="宋体" w:hAnsi="宋体" w:eastAsia="宋体" w:cs="宋体"/>
                <w:color w:val="000000"/>
                <w:kern w:val="0"/>
                <w:sz w:val="24"/>
                <w:szCs w:val="24"/>
                <w:lang w:eastAsia="zh-CN"/>
              </w:rPr>
              <w:t>并获得</w:t>
            </w:r>
            <w:r>
              <w:rPr>
                <w:rFonts w:hint="eastAsia" w:ascii="宋体" w:hAnsi="宋体" w:eastAsia="宋体" w:cs="宋体"/>
                <w:b w:val="0"/>
                <w:bCs/>
                <w:sz w:val="24"/>
                <w:szCs w:val="24"/>
              </w:rPr>
              <w:t>海南师范大学</w:t>
            </w:r>
            <w:r>
              <w:rPr>
                <w:rFonts w:hint="eastAsia" w:ascii="宋体" w:hAnsi="宋体" w:eastAsia="宋体" w:cs="宋体"/>
                <w:b w:val="0"/>
                <w:bCs/>
                <w:color w:val="000000"/>
                <w:sz w:val="24"/>
                <w:szCs w:val="24"/>
                <w:shd w:val="clear" w:color="auto" w:fill="FFFFFF"/>
              </w:rPr>
              <w:t>顶岗支教</w:t>
            </w:r>
            <w:r>
              <w:rPr>
                <w:rFonts w:hint="eastAsia" w:ascii="宋体" w:hAnsi="宋体" w:eastAsia="宋体" w:cs="宋体"/>
                <w:b w:val="0"/>
                <w:bCs/>
                <w:color w:val="000000"/>
                <w:kern w:val="0"/>
                <w:sz w:val="24"/>
                <w:szCs w:val="24"/>
              </w:rPr>
              <w:t>优秀指导教师</w:t>
            </w:r>
            <w:r>
              <w:rPr>
                <w:rFonts w:hint="eastAsia" w:ascii="宋体" w:hAnsi="宋体" w:eastAsia="宋体" w:cs="宋体"/>
                <w:b w:val="0"/>
                <w:bCs/>
                <w:color w:val="000000"/>
                <w:kern w:val="0"/>
                <w:sz w:val="24"/>
                <w:szCs w:val="24"/>
                <w:lang w:eastAsia="zh-CN"/>
              </w:rPr>
              <w:t>称号；指导本科音乐学科专业比赛</w:t>
            </w:r>
            <w:r>
              <w:rPr>
                <w:rFonts w:hint="eastAsia" w:ascii="宋体" w:hAnsi="宋体" w:eastAsia="宋体" w:cs="宋体"/>
                <w:b w:val="0"/>
                <w:bCs/>
                <w:color w:val="000000"/>
                <w:kern w:val="0"/>
                <w:sz w:val="24"/>
                <w:szCs w:val="24"/>
                <w:lang w:val="en-US" w:eastAsia="zh-CN"/>
              </w:rPr>
              <w:t>11项目；</w:t>
            </w:r>
            <w:r>
              <w:rPr>
                <w:rFonts w:hint="eastAsia" w:ascii="宋体" w:hAnsi="宋体" w:eastAsia="宋体" w:cs="宋体"/>
                <w:color w:val="000000"/>
                <w:kern w:val="0"/>
                <w:sz w:val="24"/>
                <w:szCs w:val="24"/>
              </w:rPr>
              <w:t>担任本科生各类学科专业竞赛指导两项</w:t>
            </w:r>
            <w:r>
              <w:rPr>
                <w:rFonts w:hint="eastAsia" w:ascii="宋体" w:hAnsi="宋体" w:eastAsia="宋体" w:cs="宋体"/>
                <w:b w:val="0"/>
                <w:bCs/>
                <w:sz w:val="24"/>
                <w:szCs w:val="24"/>
                <w:lang w:val="en-US" w:eastAsia="zh-CN"/>
              </w:rPr>
              <w:t>海南师范大学2018年度大学生创业训练、创业实践项目：《AL咖啡文化体验馆》《恩慧教育艺术培训中心》。</w:t>
            </w:r>
          </w:p>
          <w:p>
            <w:pPr>
              <w:numPr>
                <w:ilvl w:val="0"/>
                <w:numId w:val="0"/>
              </w:numPr>
              <w:spacing w:line="360" w:lineRule="auto"/>
              <w:jc w:val="both"/>
              <w:rPr>
                <w:rFonts w:hint="eastAsia" w:ascii="宋体" w:hAnsi="宋体" w:eastAsia="宋体" w:cs="宋体"/>
                <w:color w:val="000000"/>
                <w:kern w:val="0"/>
                <w:sz w:val="24"/>
                <w:szCs w:val="24"/>
              </w:rPr>
            </w:pPr>
            <w:r>
              <w:rPr>
                <w:rFonts w:hint="eastAsia" w:ascii="宋体" w:hAnsi="宋体" w:eastAsia="宋体" w:cs="宋体"/>
                <w:b w:val="0"/>
                <w:bCs/>
                <w:sz w:val="24"/>
                <w:szCs w:val="24"/>
                <w:lang w:val="en-US" w:eastAsia="zh-CN"/>
              </w:rPr>
              <w:t>《AL阿龄咖啡文化》荣获海南师范大学2018第四届中国“互联网+”大学生创新创业校级大赛创意组三等奖。</w:t>
            </w:r>
          </w:p>
          <w:p>
            <w:pPr>
              <w:numPr>
                <w:ilvl w:val="0"/>
                <w:numId w:val="3"/>
              </w:numPr>
              <w:spacing w:line="360" w:lineRule="auto"/>
              <w:ind w:left="0" w:leftChars="0" w:firstLine="40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省级学术期刊发表教改论文</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篇</w:t>
            </w:r>
            <w:r>
              <w:rPr>
                <w:rFonts w:hint="eastAsia" w:ascii="宋体" w:hAnsi="宋体" w:eastAsia="宋体" w:cs="宋体"/>
                <w:color w:val="000000"/>
                <w:kern w:val="0"/>
                <w:sz w:val="24"/>
                <w:szCs w:val="24"/>
                <w:lang w:val="en-US" w:eastAsia="zh-CN"/>
              </w:rPr>
              <w:t>：</w:t>
            </w:r>
          </w:p>
          <w:p>
            <w:pPr>
              <w:numPr>
                <w:ilvl w:val="0"/>
                <w:numId w:val="0"/>
              </w:numPr>
              <w:spacing w:line="360" w:lineRule="auto"/>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钢琴教学中家长的陪练观念及方法</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大舞台2013.2</w:t>
            </w:r>
          </w:p>
          <w:p>
            <w:pPr>
              <w:numPr>
                <w:ilvl w:val="0"/>
                <w:numId w:val="0"/>
              </w:numPr>
              <w:spacing w:line="360" w:lineRule="auto"/>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关于电脑多媒体在音乐教学中的运用</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大众文艺2011.7</w:t>
            </w:r>
          </w:p>
          <w:p>
            <w:pPr>
              <w:numPr>
                <w:ilvl w:val="0"/>
                <w:numId w:val="0"/>
              </w:numPr>
              <w:spacing w:line="360" w:lineRule="auto"/>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浅析钢琴集体课教学</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大舞台2011.8</w:t>
            </w:r>
          </w:p>
          <w:p>
            <w:pPr>
              <w:numPr>
                <w:ilvl w:val="0"/>
                <w:numId w:val="0"/>
              </w:numPr>
              <w:spacing w:line="360" w:lineRule="auto"/>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音乐美育对创造性人格的影响</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青年文学家2011.9</w:t>
            </w:r>
          </w:p>
          <w:p>
            <w:pPr>
              <w:numPr>
                <w:ilvl w:val="0"/>
                <w:numId w:val="0"/>
              </w:numPr>
              <w:spacing w:line="360" w:lineRule="auto"/>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rPr>
              <w:t>高师音乐教学改革探究</w:t>
            </w:r>
            <w:r>
              <w:rPr>
                <w:rFonts w:hint="eastAsia" w:ascii="宋体" w:hAnsi="宋体" w:eastAsia="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音乐大观2011.9</w:t>
            </w:r>
          </w:p>
          <w:p>
            <w:pPr>
              <w:numPr>
                <w:ilvl w:val="0"/>
                <w:numId w:val="0"/>
              </w:numPr>
              <w:spacing w:line="360" w:lineRule="auto"/>
              <w:jc w:val="left"/>
              <w:rPr>
                <w:rFonts w:hint="eastAsia" w:asciiTheme="minorEastAsia" w:hAnsiTheme="minorEastAsia" w:eastAsiaTheme="minorEastAsia" w:cstheme="minorEastAsia"/>
                <w:b w:val="0"/>
                <w:bCs w:val="0"/>
                <w:color w:val="000000"/>
                <w:sz w:val="24"/>
                <w:szCs w:val="24"/>
                <w:shd w:val="clear" w:color="auto" w:fill="FFFFFF"/>
              </w:rPr>
            </w:pP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lang w:val="en-US" w:eastAsia="zh-CN"/>
              </w:rPr>
              <w:t>6</w:t>
            </w: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rPr>
              <w:t>浅谈钢琴教学中音乐思想感情的运用</w:t>
            </w: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rPr>
              <w:t>音乐大观2011.11</w:t>
            </w:r>
          </w:p>
          <w:p>
            <w:pPr>
              <w:numPr>
                <w:ilvl w:val="0"/>
                <w:numId w:val="0"/>
              </w:numPr>
              <w:spacing w:line="360" w:lineRule="auto"/>
              <w:jc w:val="left"/>
              <w:rPr>
                <w:rFonts w:hint="eastAsia" w:asciiTheme="minorEastAsia" w:hAnsiTheme="minorEastAsia" w:eastAsiaTheme="minorEastAsia" w:cstheme="minorEastAsia"/>
                <w:b w:val="0"/>
                <w:bCs w:val="0"/>
                <w:color w:val="000000"/>
                <w:sz w:val="24"/>
                <w:szCs w:val="24"/>
                <w:shd w:val="clear" w:color="auto" w:fill="FFFFFF"/>
              </w:rPr>
            </w:pP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lang w:val="en-US" w:eastAsia="zh-CN"/>
              </w:rPr>
              <w:t>7</w:t>
            </w: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rPr>
              <w:t>关于音乐课程改革的思考</w:t>
            </w: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rPr>
              <w:t>大舞台2011.12</w:t>
            </w:r>
          </w:p>
          <w:p>
            <w:pPr>
              <w:numPr>
                <w:ilvl w:val="0"/>
                <w:numId w:val="0"/>
              </w:numPr>
              <w:jc w:val="left"/>
              <w:rPr>
                <w:rFonts w:hint="eastAsia" w:asciiTheme="minorEastAsia" w:hAnsiTheme="minorEastAsia" w:eastAsiaTheme="minorEastAsia" w:cstheme="minorEastAsia"/>
                <w:b w:val="0"/>
                <w:bCs w:val="0"/>
                <w:color w:val="000000"/>
                <w:sz w:val="24"/>
                <w:szCs w:val="24"/>
                <w:shd w:val="clear" w:color="auto" w:fill="FFFFFF"/>
              </w:rPr>
            </w:pPr>
            <w:r>
              <w:rPr>
                <w:rFonts w:hint="eastAsia" w:asciiTheme="minorEastAsia" w:hAnsiTheme="minorEastAsia" w:eastAsiaTheme="minorEastAsia" w:cstheme="minorEastAsia"/>
                <w:b w:val="0"/>
                <w:bCs w:val="0"/>
                <w:color w:val="000000"/>
                <w:sz w:val="24"/>
                <w:szCs w:val="24"/>
                <w:shd w:val="clear" w:color="auto" w:fill="FFFFFF"/>
                <w:lang w:eastAsia="zh-CN"/>
              </w:rPr>
              <w:t>（</w:t>
            </w:r>
            <w:r>
              <w:rPr>
                <w:rFonts w:hint="eastAsia" w:asciiTheme="minorEastAsia" w:hAnsiTheme="minorEastAsia" w:eastAsiaTheme="minorEastAsia" w:cstheme="minorEastAsia"/>
                <w:b w:val="0"/>
                <w:bCs w:val="0"/>
                <w:color w:val="000000"/>
                <w:sz w:val="24"/>
                <w:szCs w:val="24"/>
                <w:shd w:val="clear" w:color="auto" w:fill="FFFFFF"/>
                <w:lang w:val="en-US" w:eastAsia="zh-CN"/>
              </w:rPr>
              <w:t>8</w:t>
            </w:r>
            <w:r>
              <w:rPr>
                <w:rFonts w:hint="eastAsia" w:asciiTheme="minorEastAsia" w:hAnsiTheme="minorEastAsia" w:eastAsiaTheme="minorEastAsia" w:cstheme="minorEastAsia"/>
                <w:b w:val="0"/>
                <w:bCs w:val="0"/>
                <w:color w:val="000000"/>
                <w:sz w:val="24"/>
                <w:szCs w:val="24"/>
                <w:shd w:val="clear" w:color="auto" w:fill="FFFFFF"/>
                <w:lang w:eastAsia="zh-CN"/>
              </w:rPr>
              <w:t>）卓越小学教师艺术素养需求及发展路径</w:t>
            </w:r>
            <w:r>
              <w:rPr>
                <w:rFonts w:hint="eastAsia" w:asciiTheme="minorEastAsia" w:hAnsiTheme="minorEastAsia" w:eastAsiaTheme="minorEastAsia" w:cstheme="minorEastAsia"/>
                <w:b w:val="0"/>
                <w:bCs w:val="0"/>
                <w:color w:val="000000"/>
                <w:sz w:val="24"/>
                <w:szCs w:val="24"/>
                <w:shd w:val="clear" w:color="auto" w:fill="FFFFFF"/>
                <w:lang w:val="en-US" w:eastAsia="zh-CN"/>
              </w:rPr>
              <w:t>，艺术教育2017.2</w:t>
            </w:r>
          </w:p>
          <w:p>
            <w:pPr>
              <w:numPr>
                <w:ilvl w:val="0"/>
                <w:numId w:val="0"/>
              </w:numPr>
              <w:ind w:firstLine="720" w:firstLineChars="300"/>
              <w:jc w:val="left"/>
              <w:rPr>
                <w:rFonts w:hint="eastAsia" w:asciiTheme="minorEastAsia" w:hAnsiTheme="minorEastAsia" w:eastAsiaTheme="minorEastAsia" w:cstheme="minorEastAsia"/>
                <w:b w:val="0"/>
                <w:bCs w:val="0"/>
                <w:color w:val="000000"/>
                <w:sz w:val="24"/>
                <w:szCs w:val="24"/>
                <w:shd w:val="clear" w:color="auto" w:fill="FFFFFF"/>
                <w:lang w:val="en-US" w:eastAsia="zh-CN"/>
              </w:rPr>
            </w:pPr>
          </w:p>
          <w:p>
            <w:pPr>
              <w:spacing w:line="300" w:lineRule="exact"/>
              <w:jc w:val="left"/>
              <w:rPr>
                <w:rFonts w:ascii="仿宋_GB2312" w:eastAsia="仿宋_GB2312"/>
                <w:szCs w:val="21"/>
              </w:rPr>
            </w:pPr>
            <w:r>
              <w:rPr>
                <w:rFonts w:hint="eastAsia" w:asciiTheme="minorEastAsia" w:hAnsiTheme="minorEastAsia" w:eastAsiaTheme="minorEastAsia" w:cstheme="minorEastAsia"/>
                <w:b w:val="0"/>
                <w:bCs w:val="0"/>
                <w:color w:val="000000"/>
                <w:sz w:val="24"/>
                <w:szCs w:val="24"/>
                <w:shd w:val="clear" w:color="auto" w:fill="FFFFFF"/>
                <w:lang w:val="en-US" w:eastAsia="zh-CN"/>
              </w:rPr>
              <w:t>符合第1，2，3，4条。</w:t>
            </w:r>
            <w:r>
              <w:rPr>
                <w:rFonts w:hint="eastAsia" w:ascii="仿宋_GB2312" w:eastAsia="仿宋_GB2312"/>
                <w:color w:val="FF0000"/>
                <w:szCs w:val="21"/>
              </w:rPr>
              <w:t>本次晋升专业技术资格的课程评估成绩为</w:t>
            </w:r>
            <w:r>
              <w:rPr>
                <w:rFonts w:hint="eastAsia" w:ascii="仿宋_GB2312" w:eastAsia="仿宋_GB2312"/>
                <w:color w:val="FF0000"/>
                <w:szCs w:val="21"/>
                <w:u w:val="single"/>
              </w:rPr>
              <w:t xml:space="preserve">     </w:t>
            </w:r>
            <w:r>
              <w:rPr>
                <w:rFonts w:hint="eastAsia" w:ascii="仿宋_GB2312" w:eastAsia="仿宋_GB2312"/>
                <w:color w:val="FF0000"/>
                <w:szCs w:val="21"/>
              </w:rPr>
              <w:t>档次。</w:t>
            </w:r>
          </w:p>
          <w:p>
            <w:pPr>
              <w:spacing w:line="300" w:lineRule="exact"/>
              <w:jc w:val="left"/>
              <w:rPr>
                <w:rFonts w:ascii="宋体" w:hAnsi="宋体" w:cs="Arial"/>
                <w:color w:val="000000"/>
                <w:kern w:val="0"/>
                <w:szCs w:val="21"/>
              </w:rPr>
            </w:pPr>
          </w:p>
          <w:p>
            <w:pPr>
              <w:spacing w:line="300" w:lineRule="exact"/>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numPr>
                <w:ilvl w:val="0"/>
                <w:numId w:val="0"/>
              </w:numPr>
              <w:spacing w:line="300" w:lineRule="exact"/>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rPr>
            </w:pPr>
          </w:p>
          <w:p>
            <w:pPr>
              <w:numPr>
                <w:ilvl w:val="0"/>
                <w:numId w:val="0"/>
              </w:numPr>
              <w:spacing w:line="3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rPr>
              <w:t>指导学生参加专业比赛获奖：</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《捡螺歌》</w:t>
            </w:r>
            <w:r>
              <w:rPr>
                <w:rFonts w:hint="eastAsia" w:asciiTheme="minorEastAsia" w:hAnsiTheme="minorEastAsia" w:eastAsiaTheme="minorEastAsia" w:cstheme="minorEastAsia"/>
                <w:color w:val="000000"/>
                <w:sz w:val="24"/>
                <w:szCs w:val="24"/>
              </w:rPr>
              <w:t>荣获</w:t>
            </w:r>
            <w:r>
              <w:rPr>
                <w:rFonts w:hint="eastAsia" w:asciiTheme="minorEastAsia" w:hAnsiTheme="minorEastAsia" w:eastAsiaTheme="minorEastAsia" w:cstheme="minorEastAsia"/>
                <w:sz w:val="24"/>
                <w:szCs w:val="24"/>
              </w:rPr>
              <w:t>全国第四届大学生艺术展演活动艺术表演类乙</w:t>
            </w:r>
          </w:p>
          <w:p>
            <w:pPr>
              <w:numPr>
                <w:numId w:val="0"/>
              </w:num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组一等奖</w:t>
            </w:r>
          </w:p>
          <w:p>
            <w:pPr>
              <w:numPr>
                <w:ilvl w:val="0"/>
                <w:numId w:val="0"/>
              </w:numPr>
              <w:ind w:left="40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中华人民共和国教育部主办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2015年）</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《捡螺歌》</w:t>
            </w:r>
            <w:r>
              <w:rPr>
                <w:rFonts w:hint="eastAsia" w:asciiTheme="minorEastAsia" w:hAnsiTheme="minorEastAsia" w:eastAsiaTheme="minorEastAsia" w:cstheme="minorEastAsia"/>
                <w:sz w:val="24"/>
                <w:szCs w:val="24"/>
              </w:rPr>
              <w:t>海南省第五届大学生艺术展演专业组一等奖</w:t>
            </w:r>
          </w:p>
          <w:p>
            <w:pPr>
              <w:numPr>
                <w:ilvl w:val="0"/>
                <w:numId w:val="0"/>
              </w:numPr>
              <w:ind w:left="400" w:lef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海南省教育厅</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rPr>
              <w:t>2014年5月</w:t>
            </w:r>
            <w:r>
              <w:rPr>
                <w:rFonts w:hint="eastAsia" w:asciiTheme="minorEastAsia" w:hAnsiTheme="minorEastAsia" w:eastAsiaTheme="minorEastAsia" w:cstheme="minorEastAsia"/>
                <w:sz w:val="24"/>
                <w:szCs w:val="24"/>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第六届“情耀中华”全国成果展演全国优秀艺术老师</w:t>
            </w:r>
            <w:r>
              <w:rPr>
                <w:rFonts w:hint="eastAsia" w:asciiTheme="minorEastAsia" w:hAnsiTheme="minorEastAsia" w:eastAsiaTheme="minorEastAsia" w:cstheme="minorEastAsia"/>
                <w:sz w:val="24"/>
                <w:szCs w:val="24"/>
              </w:rPr>
              <w:t>奖</w:t>
            </w:r>
          </w:p>
          <w:p>
            <w:pPr>
              <w:numPr>
                <w:ilvl w:val="0"/>
                <w:numId w:val="0"/>
              </w:numPr>
              <w:ind w:left="819" w:leftChars="39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rPr>
              <w:t>2010年</w:t>
            </w:r>
            <w:r>
              <w:rPr>
                <w:rFonts w:hint="eastAsia" w:asciiTheme="minorEastAsia" w:hAnsiTheme="minorEastAsia" w:eastAsiaTheme="minorEastAsia" w:cstheme="minorEastAsia"/>
                <w:sz w:val="24"/>
                <w:szCs w:val="24"/>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rPr>
              <w:t>中国音乐</w:t>
            </w:r>
            <w:r>
              <w:rPr>
                <w:rFonts w:hint="eastAsia" w:asciiTheme="minorEastAsia" w:hAnsiTheme="minorEastAsia" w:eastAsiaTheme="minorEastAsia" w:cstheme="minorEastAsia"/>
                <w:sz w:val="24"/>
                <w:szCs w:val="24"/>
              </w:rPr>
              <w:t>“小金钟”</w:t>
            </w:r>
            <w:r>
              <w:rPr>
                <w:rFonts w:hint="eastAsia" w:asciiTheme="minorEastAsia" w:hAnsiTheme="minorEastAsia" w:eastAsiaTheme="minorEastAsia" w:cstheme="minorEastAsia"/>
                <w:b w:val="0"/>
                <w:bCs/>
                <w:sz w:val="24"/>
                <w:szCs w:val="24"/>
              </w:rPr>
              <w:t>奖</w:t>
            </w:r>
            <w:r>
              <w:rPr>
                <w:rFonts w:hint="eastAsia" w:asciiTheme="minorEastAsia" w:hAnsiTheme="minorEastAsia" w:eastAsiaTheme="minorEastAsia" w:cstheme="minorEastAsia"/>
                <w:sz w:val="24"/>
                <w:szCs w:val="24"/>
              </w:rPr>
              <w:t>长江钢琴第二届全国钢琴比赛优秀教师</w:t>
            </w:r>
          </w:p>
          <w:p>
            <w:pPr>
              <w:numPr>
                <w:numId w:val="0"/>
              </w:numPr>
              <w:ind w:left="400" w:leftChars="0"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指导奖</w:t>
            </w:r>
          </w:p>
          <w:p>
            <w:pPr>
              <w:numPr>
                <w:numId w:val="0"/>
              </w:numPr>
              <w:ind w:left="400" w:lef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中国音乐家协会（</w:t>
            </w:r>
            <w:r>
              <w:rPr>
                <w:rFonts w:hint="eastAsia" w:asciiTheme="minorEastAsia" w:hAnsiTheme="minorEastAsia" w:eastAsiaTheme="minorEastAsia" w:cstheme="minorEastAsia"/>
                <w:sz w:val="24"/>
                <w:szCs w:val="24"/>
              </w:rPr>
              <w:t>2014</w:t>
            </w:r>
            <w:r>
              <w:rPr>
                <w:rFonts w:hint="eastAsia" w:asciiTheme="minorEastAsia" w:hAnsiTheme="minorEastAsia" w:eastAsiaTheme="minorEastAsia" w:cstheme="minorEastAsia"/>
                <w:sz w:val="24"/>
                <w:szCs w:val="24"/>
                <w:lang w:eastAsia="zh-CN"/>
              </w:rPr>
              <w:t>年）</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中国音乐“小金钟”奖长江钢琴第二届全国钢琴比赛最佳组织</w:t>
            </w:r>
          </w:p>
          <w:p>
            <w:pPr>
              <w:numPr>
                <w:numId w:val="0"/>
              </w:numPr>
              <w:ind w:left="400" w:leftChars="0"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奖</w:t>
            </w:r>
            <w:r>
              <w:rPr>
                <w:rFonts w:hint="eastAsia" w:asciiTheme="minorEastAsia" w:hAnsiTheme="minorEastAsia" w:cstheme="minorEastAsia"/>
                <w:sz w:val="24"/>
                <w:szCs w:val="24"/>
                <w:lang w:val="en-US" w:eastAsia="zh-CN"/>
              </w:rPr>
              <w:t xml:space="preserve"> </w:t>
            </w:r>
          </w:p>
          <w:p>
            <w:pPr>
              <w:numPr>
                <w:numId w:val="0"/>
              </w:numPr>
              <w:ind w:left="40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中国音乐家协会（</w:t>
            </w:r>
            <w:r>
              <w:rPr>
                <w:rFonts w:hint="eastAsia" w:asciiTheme="minorEastAsia" w:hAnsiTheme="minorEastAsia" w:eastAsiaTheme="minorEastAsia" w:cstheme="minorEastAsia"/>
                <w:sz w:val="24"/>
                <w:szCs w:val="24"/>
              </w:rPr>
              <w:t>2014.6</w:t>
            </w:r>
            <w:r>
              <w:rPr>
                <w:rFonts w:hint="eastAsia" w:asciiTheme="minorEastAsia" w:hAnsiTheme="minorEastAsia" w:eastAsiaTheme="minorEastAsia" w:cstheme="minorEastAsia"/>
                <w:sz w:val="24"/>
                <w:szCs w:val="24"/>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CCTV第九届全国校园选拔海南赛区优秀指导老师</w:t>
            </w:r>
          </w:p>
          <w:p>
            <w:pPr>
              <w:numPr>
                <w:ilvl w:val="0"/>
                <w:numId w:val="0"/>
              </w:numPr>
              <w:ind w:left="958" w:leftChars="456" w:firstLine="0" w:firstLineChars="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sz w:val="24"/>
                <w:szCs w:val="24"/>
              </w:rPr>
              <w:t>中国关心下一代工作委员会教育发展中心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世界文化联盟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中国文化产业促进会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中国电影电视艺术家协会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中国音乐家协会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中央电视台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中国教育电视台</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013</w:t>
            </w:r>
            <w:r>
              <w:rPr>
                <w:rFonts w:hint="eastAsia" w:asciiTheme="minorEastAsia" w:hAnsiTheme="minorEastAsia" w:eastAsiaTheme="minorEastAsia" w:cstheme="minorEastAsia"/>
                <w:sz w:val="24"/>
                <w:szCs w:val="24"/>
                <w:lang w:val="en-US" w:eastAsia="zh-CN"/>
              </w:rPr>
              <w:t>.7)</w:t>
            </w:r>
          </w:p>
          <w:p>
            <w:pPr>
              <w:numPr>
                <w:ilvl w:val="0"/>
                <w:numId w:val="4"/>
              </w:numPr>
              <w:ind w:left="0" w:leftChars="0" w:firstLine="40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rPr>
              <w:t>第四届德国欧米勒国际钢琴公开赛德意志联邦共和国驻华大</w:t>
            </w:r>
          </w:p>
          <w:p>
            <w:pPr>
              <w:numPr>
                <w:numId w:val="0"/>
              </w:numPr>
              <w:ind w:firstLine="960" w:firstLineChars="4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rPr>
              <w:t>使馆德国博兰斯勒钢琴基金会</w:t>
            </w:r>
          </w:p>
          <w:p>
            <w:pPr>
              <w:numPr>
                <w:numId w:val="0"/>
              </w:numPr>
              <w:ind w:firstLine="960" w:firstLineChars="4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rPr>
              <w:t>优秀钢琴教师园丁奖</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sz w:val="24"/>
                <w:szCs w:val="24"/>
              </w:rPr>
              <w:t>2015.6</w:t>
            </w:r>
            <w:r>
              <w:rPr>
                <w:rFonts w:hint="eastAsia" w:asciiTheme="minorEastAsia" w:hAnsiTheme="minorEastAsia" w:eastAsiaTheme="minorEastAsia" w:cstheme="minorEastAsia"/>
                <w:sz w:val="24"/>
                <w:szCs w:val="24"/>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战火兄弟连</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指导荣获</w:t>
            </w:r>
            <w:r>
              <w:rPr>
                <w:rFonts w:hint="eastAsia" w:asciiTheme="minorEastAsia" w:hAnsiTheme="minorEastAsia" w:eastAsiaTheme="minorEastAsia" w:cstheme="minorEastAsia"/>
                <w:b w:val="0"/>
                <w:bCs/>
                <w:sz w:val="24"/>
                <w:szCs w:val="24"/>
              </w:rPr>
              <w:t>海南</w:t>
            </w:r>
            <w:r>
              <w:rPr>
                <w:rFonts w:hint="eastAsia" w:asciiTheme="minorEastAsia" w:hAnsiTheme="minorEastAsia" w:eastAsiaTheme="minorEastAsia" w:cstheme="minorEastAsia"/>
                <w:b w:val="0"/>
                <w:bCs/>
                <w:color w:val="000000" w:themeColor="text1"/>
                <w:sz w:val="24"/>
                <w:szCs w:val="24"/>
              </w:rPr>
              <w:t>省第</w:t>
            </w:r>
            <w:r>
              <w:rPr>
                <w:rFonts w:hint="eastAsia" w:asciiTheme="minorEastAsia" w:hAnsiTheme="minorEastAsia" w:eastAsiaTheme="minorEastAsia" w:cstheme="minorEastAsia"/>
                <w:b w:val="0"/>
                <w:bCs/>
                <w:color w:val="000000" w:themeColor="text1"/>
                <w:sz w:val="24"/>
                <w:szCs w:val="24"/>
                <w:lang w:eastAsia="zh-CN"/>
              </w:rPr>
              <w:t>六</w:t>
            </w:r>
            <w:r>
              <w:rPr>
                <w:rFonts w:hint="eastAsia" w:asciiTheme="minorEastAsia" w:hAnsiTheme="minorEastAsia" w:eastAsiaTheme="minorEastAsia" w:cstheme="minorEastAsia"/>
                <w:b w:val="0"/>
                <w:bCs/>
                <w:color w:val="000000" w:themeColor="text1"/>
                <w:sz w:val="24"/>
                <w:szCs w:val="24"/>
              </w:rPr>
              <w:t>届</w:t>
            </w:r>
            <w:r>
              <w:rPr>
                <w:rFonts w:hint="eastAsia" w:asciiTheme="minorEastAsia" w:hAnsiTheme="minorEastAsia" w:eastAsiaTheme="minorEastAsia" w:cstheme="minorEastAsia"/>
                <w:b w:val="0"/>
                <w:bCs/>
                <w:sz w:val="24"/>
                <w:szCs w:val="24"/>
              </w:rPr>
              <w:t>大学生艺术展演专业组</w:t>
            </w:r>
          </w:p>
          <w:p>
            <w:pPr>
              <w:numPr>
                <w:numId w:val="0"/>
              </w:numPr>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eastAsia="zh-CN"/>
              </w:rPr>
              <w:t>二</w:t>
            </w:r>
            <w:r>
              <w:rPr>
                <w:rFonts w:hint="eastAsia" w:asciiTheme="minorEastAsia" w:hAnsiTheme="minorEastAsia" w:eastAsiaTheme="minorEastAsia" w:cstheme="minorEastAsia"/>
                <w:b w:val="0"/>
                <w:bCs/>
                <w:sz w:val="24"/>
                <w:szCs w:val="24"/>
              </w:rPr>
              <w:t>等奖</w:t>
            </w:r>
          </w:p>
          <w:p>
            <w:pPr>
              <w:numPr>
                <w:numId w:val="0"/>
              </w:numPr>
              <w:ind w:left="40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海南省教育厅</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2017）</w:t>
            </w:r>
          </w:p>
          <w:p>
            <w:pPr>
              <w:numPr>
                <w:ilvl w:val="0"/>
                <w:numId w:val="4"/>
              </w:numPr>
              <w:ind w:left="0" w:leftChars="0" w:firstLine="400" w:firstLineChars="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野蜂飞舞</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荣获中国音乐家协会</w:t>
            </w:r>
            <w:r>
              <w:rPr>
                <w:rFonts w:hint="eastAsia" w:asciiTheme="minorEastAsia" w:hAnsiTheme="minorEastAsia" w:eastAsiaTheme="minorEastAsia" w:cstheme="minorEastAsia"/>
                <w:b w:val="0"/>
                <w:bCs/>
                <w:sz w:val="24"/>
                <w:szCs w:val="24"/>
                <w:lang w:val="en-US" w:eastAsia="zh-CN"/>
              </w:rPr>
              <w:t>2017国际手风琴艺术表演</w:t>
            </w:r>
          </w:p>
          <w:p>
            <w:pPr>
              <w:numPr>
                <w:numId w:val="0"/>
              </w:numPr>
              <w:ind w:left="400" w:leftChars="0"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类</w:t>
            </w:r>
            <w:r>
              <w:rPr>
                <w:rFonts w:hint="eastAsia" w:asciiTheme="minorEastAsia" w:hAnsiTheme="minorEastAsia" w:eastAsiaTheme="minorEastAsia" w:cstheme="minorEastAsia"/>
                <w:color w:val="000000"/>
                <w:sz w:val="24"/>
                <w:szCs w:val="24"/>
                <w:lang w:val="en-US" w:eastAsia="zh-CN"/>
              </w:rPr>
              <w:t>比赛优秀指导教师</w:t>
            </w:r>
            <w:r>
              <w:rPr>
                <w:rFonts w:hint="eastAsia" w:asciiTheme="minorEastAsia" w:hAnsiTheme="minorEastAsia" w:eastAsiaTheme="minorEastAsia" w:cstheme="minorEastAsia"/>
                <w:b w:val="0"/>
                <w:bCs/>
                <w:sz w:val="24"/>
                <w:szCs w:val="24"/>
                <w:lang w:val="en-US" w:eastAsia="zh-CN"/>
              </w:rPr>
              <w:t>一等奖</w:t>
            </w:r>
          </w:p>
          <w:p>
            <w:pPr>
              <w:numPr>
                <w:ilvl w:val="0"/>
                <w:numId w:val="0"/>
              </w:numPr>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中国音乐家协会中国深圳宝安国际手风琴（2017）</w:t>
            </w:r>
          </w:p>
          <w:p>
            <w:pPr>
              <w:numPr>
                <w:ilvl w:val="0"/>
                <w:numId w:val="4"/>
              </w:numPr>
              <w:ind w:left="0" w:leftChars="0" w:firstLine="400" w:firstLineChars="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届德国欧米勒国际钢琴公开赛优秀钢琴教师园</w:t>
            </w:r>
            <w:r>
              <w:rPr>
                <w:rFonts w:hint="eastAsia" w:asciiTheme="minorEastAsia" w:hAnsiTheme="minorEastAsia" w:eastAsiaTheme="minorEastAsia" w:cstheme="minorEastAsia"/>
                <w:sz w:val="24"/>
                <w:szCs w:val="24"/>
                <w:lang w:eastAsia="zh-CN"/>
              </w:rPr>
              <w:t>丁</w:t>
            </w:r>
            <w:r>
              <w:rPr>
                <w:rFonts w:hint="eastAsia" w:asciiTheme="minorEastAsia" w:hAnsiTheme="minorEastAsia" w:cstheme="minorEastAsia"/>
                <w:sz w:val="24"/>
                <w:szCs w:val="24"/>
                <w:lang w:val="en-US" w:eastAsia="zh-CN"/>
              </w:rPr>
              <w:t xml:space="preserve">  </w:t>
            </w:r>
          </w:p>
          <w:p>
            <w:pPr>
              <w:numPr>
                <w:numId w:val="0"/>
              </w:numPr>
              <w:ind w:firstLine="720" w:firstLineChars="3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2016.6）</w:t>
            </w:r>
          </w:p>
          <w:p>
            <w:pPr>
              <w:numPr>
                <w:ilvl w:val="0"/>
                <w:numId w:val="4"/>
              </w:numPr>
              <w:ind w:left="0" w:leftChars="0" w:firstLine="400" w:firstLine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第五届香港国际音乐节2018年度全国优秀教师奖</w:t>
            </w:r>
          </w:p>
          <w:p>
            <w:pPr>
              <w:numPr>
                <w:ilvl w:val="0"/>
                <w:numId w:val="0"/>
              </w:numPr>
              <w:ind w:firstLine="720" w:firstLineChars="3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艺韵管弦乐协会、香港音乐教育学院、香港国际音乐节委员会</w:t>
            </w:r>
          </w:p>
          <w:p>
            <w:pPr>
              <w:numPr>
                <w:ilvl w:val="0"/>
                <w:numId w:val="0"/>
              </w:numPr>
              <w:ind w:left="400" w:leftChars="0" w:firstLine="480" w:firstLineChars="200"/>
              <w:jc w:val="left"/>
              <w:rPr>
                <w:rFonts w:hint="eastAsia" w:asciiTheme="minorEastAsia" w:hAnsiTheme="minorEastAsia" w:eastAsiaTheme="minorEastAsia" w:cstheme="minorEastAsia"/>
                <w:b w:val="0"/>
                <w:bCs w:val="0"/>
                <w:sz w:val="24"/>
                <w:szCs w:val="24"/>
                <w:lang w:val="en-US" w:eastAsia="zh-CN"/>
              </w:rPr>
            </w:pPr>
          </w:p>
          <w:p>
            <w:pPr>
              <w:numPr>
                <w:ilvl w:val="0"/>
                <w:numId w:val="0"/>
              </w:numPr>
              <w:ind w:left="400" w:leftChars="0" w:firstLine="480" w:firstLineChars="200"/>
              <w:jc w:val="left"/>
              <w:rPr>
                <w:rFonts w:hint="eastAsia" w:asciiTheme="minorEastAsia" w:hAnsiTheme="minorEastAsia" w:eastAsiaTheme="minorEastAsia" w:cstheme="minorEastAsia"/>
                <w:b w:val="0"/>
                <w:bCs w:val="0"/>
                <w:sz w:val="24"/>
                <w:szCs w:val="24"/>
                <w:lang w:val="en-US" w:eastAsia="zh-CN"/>
              </w:rPr>
            </w:pPr>
          </w:p>
          <w:p>
            <w:pPr>
              <w:numPr>
                <w:ilvl w:val="0"/>
                <w:numId w:val="0"/>
              </w:numPr>
              <w:ind w:left="400" w:leftChars="0" w:firstLine="480" w:firstLineChars="200"/>
              <w:rPr>
                <w:rFonts w:hint="eastAsia" w:ascii="黑体" w:hAnsi="黑体" w:eastAsia="黑体" w:cs="黑体"/>
                <w:b w:val="0"/>
                <w:bCs w:val="0"/>
                <w:color w:val="000000"/>
                <w:sz w:val="24"/>
                <w:szCs w:val="24"/>
                <w:shd w:val="clear" w:color="auto" w:fill="FFFFFF"/>
                <w:lang w:val="en-US" w:eastAsia="zh-CN"/>
              </w:rPr>
            </w:pPr>
            <w:r>
              <w:rPr>
                <w:rFonts w:hint="eastAsia" w:ascii="黑体" w:hAnsi="黑体" w:eastAsia="黑体" w:cs="黑体"/>
                <w:b w:val="0"/>
                <w:bCs w:val="0"/>
                <w:color w:val="000000"/>
                <w:sz w:val="24"/>
                <w:szCs w:val="24"/>
                <w:shd w:val="clear" w:color="auto" w:fill="FFFFFF"/>
                <w:lang w:val="en-US" w:eastAsia="zh-CN"/>
              </w:rPr>
              <w:t>符合第8条。</w:t>
            </w:r>
          </w:p>
          <w:p>
            <w:pPr>
              <w:numPr>
                <w:ilvl w:val="0"/>
                <w:numId w:val="0"/>
              </w:numPr>
              <w:ind w:left="400" w:leftChars="0" w:firstLine="480" w:firstLineChars="200"/>
              <w:rPr>
                <w:rFonts w:hint="eastAsia" w:ascii="黑体" w:hAnsi="黑体" w:eastAsia="黑体" w:cs="黑体"/>
                <w:b w:val="0"/>
                <w:bCs w:val="0"/>
                <w:color w:val="000000"/>
                <w:sz w:val="24"/>
                <w:szCs w:val="24"/>
                <w:shd w:val="clear" w:color="auto" w:fill="FFFFFF"/>
                <w:lang w:val="en-US" w:eastAsia="zh-CN"/>
              </w:rPr>
            </w:pPr>
          </w:p>
          <w:p>
            <w:pPr>
              <w:numPr>
                <w:ilvl w:val="0"/>
                <w:numId w:val="0"/>
              </w:numPr>
              <w:ind w:left="400" w:leftChars="0" w:firstLine="480" w:firstLineChars="200"/>
              <w:rPr>
                <w:rFonts w:hint="eastAsia" w:ascii="黑体" w:hAnsi="黑体" w:eastAsia="黑体" w:cs="黑体"/>
                <w:b w:val="0"/>
                <w:bCs w:val="0"/>
                <w:color w:val="000000"/>
                <w:sz w:val="24"/>
                <w:szCs w:val="24"/>
                <w:shd w:val="clear" w:color="auto" w:fill="FFFFFF"/>
                <w:lang w:val="en-US" w:eastAsia="zh-CN"/>
              </w:rPr>
            </w:pPr>
          </w:p>
          <w:p>
            <w:pPr>
              <w:spacing w:line="300" w:lineRule="exact"/>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gridAfter w:val="1"/>
          <w:wAfter w:w="1630" w:type="dxa"/>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gridAfter w:val="1"/>
          <w:wAfter w:w="1630" w:type="dxa"/>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2009-2010</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现代音乐鉴赏</w:t>
            </w:r>
            <w:r>
              <w:rPr>
                <w:rFonts w:hint="eastAsia" w:asciiTheme="majorEastAsia" w:hAnsiTheme="majorEastAsia" w:eastAsiaTheme="majorEastAsia" w:cstheme="majorEastAsia"/>
                <w:sz w:val="21"/>
                <w:szCs w:val="21"/>
                <w:lang w:eastAsia="zh-CN"/>
              </w:rPr>
              <w:t>、室内乐</w:t>
            </w:r>
          </w:p>
        </w:tc>
        <w:tc>
          <w:tcPr>
            <w:tcW w:w="2126" w:type="dxa"/>
            <w:tcBorders>
              <w:top w:val="single" w:color="auto" w:sz="4" w:space="0"/>
              <w:left w:val="nil"/>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18"/>
                <w:szCs w:val="18"/>
              </w:rPr>
              <w:t>200</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w:t>
            </w:r>
            <w:r>
              <w:rPr>
                <w:rFonts w:hint="eastAsia" w:ascii="宋体" w:hAnsi="宋体" w:eastAsia="宋体" w:cs="宋体"/>
                <w:sz w:val="18"/>
                <w:szCs w:val="18"/>
              </w:rPr>
              <w:t>20</w:t>
            </w:r>
            <w:r>
              <w:rPr>
                <w:rFonts w:hint="eastAsia" w:ascii="宋体" w:hAnsi="宋体" w:eastAsia="宋体" w:cs="宋体"/>
                <w:sz w:val="18"/>
                <w:szCs w:val="18"/>
                <w:lang w:val="en-US" w:eastAsia="zh-CN"/>
              </w:rPr>
              <w:t>07、2008、</w:t>
            </w:r>
            <w:r>
              <w:rPr>
                <w:rFonts w:hint="eastAsia" w:ascii="宋体" w:hAnsi="宋体" w:eastAsia="宋体" w:cs="宋体"/>
                <w:sz w:val="18"/>
                <w:szCs w:val="18"/>
              </w:rPr>
              <w:t>2009</w:t>
            </w:r>
            <w:r>
              <w:rPr>
                <w:rFonts w:hint="eastAsia" w:ascii="宋体" w:hAnsi="宋体" w:eastAsia="宋体" w:cs="宋体"/>
                <w:sz w:val="18"/>
                <w:szCs w:val="18"/>
                <w:lang w:eastAsia="zh-CN"/>
              </w:rPr>
              <w:t>、公选课</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pacing w:val="-24"/>
                <w:szCs w:val="21"/>
              </w:rPr>
            </w:pPr>
            <w:r>
              <w:rPr>
                <w:rFonts w:hint="eastAsia" w:asciiTheme="majorEastAsia" w:hAnsiTheme="majorEastAsia" w:eastAsiaTheme="majorEastAsia" w:cstheme="majorEastAsia"/>
                <w:sz w:val="21"/>
                <w:szCs w:val="21"/>
              </w:rPr>
              <w:t>234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2009-2010</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现代音乐鉴赏</w:t>
            </w:r>
            <w:r>
              <w:rPr>
                <w:rFonts w:hint="eastAsia" w:asciiTheme="majorEastAsia" w:hAnsiTheme="majorEastAsia" w:eastAsiaTheme="majorEastAsia" w:cstheme="majorEastAsia"/>
                <w:sz w:val="21"/>
                <w:szCs w:val="21"/>
                <w:lang w:eastAsia="zh-CN"/>
              </w:rPr>
              <w:t>、室内乐</w:t>
            </w:r>
          </w:p>
        </w:tc>
        <w:tc>
          <w:tcPr>
            <w:tcW w:w="2126" w:type="dxa"/>
            <w:tcBorders>
              <w:top w:val="single" w:color="auto" w:sz="4" w:space="0"/>
              <w:left w:val="nil"/>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18"/>
                <w:szCs w:val="18"/>
              </w:rPr>
              <w:t>200</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w:t>
            </w:r>
            <w:r>
              <w:rPr>
                <w:rFonts w:hint="eastAsia" w:ascii="宋体" w:hAnsi="宋体" w:eastAsia="宋体" w:cs="宋体"/>
                <w:sz w:val="18"/>
                <w:szCs w:val="18"/>
              </w:rPr>
              <w:t>20</w:t>
            </w:r>
            <w:r>
              <w:rPr>
                <w:rFonts w:hint="eastAsia" w:ascii="宋体" w:hAnsi="宋体" w:eastAsia="宋体" w:cs="宋体"/>
                <w:sz w:val="18"/>
                <w:szCs w:val="18"/>
                <w:lang w:val="en-US" w:eastAsia="zh-CN"/>
              </w:rPr>
              <w:t>07、2008、</w:t>
            </w:r>
            <w:r>
              <w:rPr>
                <w:rFonts w:hint="eastAsia" w:ascii="宋体" w:hAnsi="宋体" w:eastAsia="宋体" w:cs="宋体"/>
                <w:sz w:val="18"/>
                <w:szCs w:val="18"/>
              </w:rPr>
              <w:t>2009</w:t>
            </w:r>
            <w:r>
              <w:rPr>
                <w:rFonts w:hint="eastAsia" w:ascii="宋体" w:hAnsi="宋体" w:eastAsia="宋体" w:cs="宋体"/>
                <w:sz w:val="18"/>
                <w:szCs w:val="18"/>
                <w:lang w:eastAsia="zh-CN"/>
              </w:rPr>
              <w:t>、公选课</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270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2010-2011</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rPr>
              <w:t>20</w:t>
            </w:r>
            <w:r>
              <w:rPr>
                <w:rFonts w:hint="eastAsia" w:ascii="宋体" w:hAnsi="宋体" w:eastAsia="宋体" w:cs="宋体"/>
                <w:sz w:val="18"/>
                <w:szCs w:val="18"/>
                <w:lang w:val="en-US" w:eastAsia="zh-CN"/>
              </w:rPr>
              <w:t>07、2008、2009、2010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270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2010-2011</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2007、2008、</w:t>
            </w: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216</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2011-2012</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18"/>
                <w:szCs w:val="18"/>
              </w:rPr>
              <w:t>产假</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产假</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产假</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2011-2012</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2008、</w:t>
            </w: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198</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2012-2013</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2010、2011、2012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val="en-US" w:eastAsia="zh-CN"/>
              </w:rPr>
              <w:t>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2012-2013</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2010、2011、2012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198</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2013-2014</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2010、2011、2012、2013</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179</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2013-2014</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2010、2011、2012、2013</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180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2014-2015</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2011、2012、2013、2014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both"/>
              <w:rPr>
                <w:rFonts w:ascii="仿宋_GB2312" w:eastAsia="仿宋_GB2312"/>
                <w:szCs w:val="21"/>
              </w:rPr>
            </w:pPr>
            <w:r>
              <w:rPr>
                <w:rFonts w:hint="eastAsia" w:asciiTheme="majorEastAsia" w:hAnsiTheme="majorEastAsia" w:eastAsiaTheme="majorEastAsia" w:cstheme="majorEastAsia"/>
                <w:sz w:val="21"/>
                <w:szCs w:val="21"/>
                <w:lang w:val="en-US" w:eastAsia="zh-CN"/>
              </w:rPr>
              <w:t>394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eastAsia="仿宋_GB2312"/>
                <w:szCs w:val="21"/>
              </w:rPr>
            </w:pPr>
            <w:r>
              <w:rPr>
                <w:rFonts w:hint="eastAsia" w:ascii="宋体" w:hAnsi="宋体" w:eastAsia="宋体" w:cs="宋体"/>
                <w:sz w:val="21"/>
                <w:szCs w:val="21"/>
              </w:rPr>
              <w:t>2014-2015</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eastAsia="宋体" w:cs="宋体"/>
                <w:sz w:val="18"/>
                <w:szCs w:val="18"/>
                <w:lang w:val="en-US" w:eastAsia="zh-CN"/>
              </w:rPr>
              <w:t>2011、2012、2013、2014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rPr>
              <w:t>374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eastAsia="仿宋_GB2312"/>
                <w:szCs w:val="21"/>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2015-2016</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eastAsia="宋体" w:cs="宋体"/>
                <w:sz w:val="18"/>
                <w:szCs w:val="18"/>
                <w:lang w:val="en-US" w:eastAsia="zh-CN"/>
              </w:rPr>
              <w:t>2012、2013、2014、2015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Theme="majorEastAsia" w:hAnsiTheme="majorEastAsia" w:eastAsiaTheme="majorEastAsia" w:cstheme="majorEastAsia"/>
                <w:szCs w:val="21"/>
                <w:lang w:val="en-US" w:eastAsia="zh-CN"/>
              </w:rPr>
              <w:t>193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Theme="majorEastAsia" w:hAnsiTheme="majorEastAsia" w:eastAsiaTheme="majorEastAsia" w:cstheme="majorEastAsia"/>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2015-2016</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eastAsia="宋体" w:cs="宋体"/>
                <w:sz w:val="18"/>
                <w:szCs w:val="18"/>
                <w:lang w:val="en-US" w:eastAsia="zh-CN"/>
              </w:rPr>
              <w:t>2012、2013、2014、2015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187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2016-2017</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eastAsia="宋体" w:cs="宋体"/>
                <w:sz w:val="18"/>
                <w:szCs w:val="18"/>
                <w:lang w:val="en-US" w:eastAsia="zh-CN"/>
              </w:rPr>
              <w:t>2013、2014、2015、2016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252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2016-2017</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2013、2014、2015、2016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2017-2018</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2014、2015、2016、2017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2017-2018</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2014、2015、2016、2017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1"/>
          <w:wAfter w:w="1630"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2018-2019</w:t>
            </w:r>
            <w:r>
              <w:rPr>
                <w:rFonts w:hint="eastAsia" w:ascii="宋体" w:hAnsi="宋体" w:eastAsia="宋体" w:cs="宋体"/>
                <w:sz w:val="18"/>
                <w:szCs w:val="18"/>
                <w:lang w:eastAsia="zh-CN"/>
              </w:rPr>
              <w:t>（一）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2015、2016、2017、2018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2018-2019</w:t>
            </w:r>
            <w:r>
              <w:rPr>
                <w:rFonts w:hint="eastAsia" w:ascii="宋体" w:hAnsi="宋体" w:eastAsia="宋体" w:cs="宋体"/>
                <w:sz w:val="18"/>
                <w:szCs w:val="18"/>
                <w:lang w:eastAsia="zh-CN"/>
              </w:rPr>
              <w:t>（二）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2015、2016、2017、2018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c>
          <w:tcPr>
            <w:tcW w:w="1630" w:type="dxa"/>
            <w:vAlign w:val="top"/>
          </w:tcPr>
          <w:p>
            <w:pPr>
              <w:spacing w:line="500" w:lineRule="exact"/>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vAlign w:val="top"/>
          </w:tcPr>
          <w:p/>
          <w:p>
            <w:pPr>
              <w:numPr>
                <w:ilvl w:val="0"/>
                <w:numId w:val="0"/>
              </w:numPr>
              <w:jc w:val="left"/>
              <w:rPr>
                <w:rFonts w:hint="eastAsia" w:asciiTheme="minorEastAsia" w:hAnsiTheme="minorEastAsia" w:eastAsiaTheme="minorEastAsia" w:cstheme="minorEastAsia"/>
                <w:bCs/>
                <w:sz w:val="21"/>
                <w:szCs w:val="21"/>
                <w:shd w:val="clear" w:color="auto" w:fill="FFFFFF"/>
                <w:lang w:eastAsia="zh-CN"/>
              </w:rPr>
            </w:pPr>
            <w:r>
              <w:rPr>
                <w:rFonts w:hint="eastAsia" w:asciiTheme="minorEastAsia" w:hAnsiTheme="minorEastAsia" w:cstheme="minorEastAsia"/>
                <w:bCs/>
                <w:sz w:val="21"/>
                <w:szCs w:val="21"/>
                <w:shd w:val="clear" w:color="auto" w:fill="FFFFFF"/>
                <w:lang w:val="en-US" w:eastAsia="zh-CN"/>
              </w:rPr>
              <w:t>指导</w:t>
            </w:r>
            <w:r>
              <w:rPr>
                <w:rFonts w:hint="eastAsia" w:asciiTheme="minorEastAsia" w:hAnsiTheme="minorEastAsia" w:eastAsiaTheme="minorEastAsia" w:cstheme="minorEastAsia"/>
                <w:bCs/>
                <w:sz w:val="21"/>
                <w:szCs w:val="21"/>
                <w:shd w:val="clear" w:color="auto" w:fill="FFFFFF"/>
              </w:rPr>
              <w:t>文昌市教育局（市培）</w:t>
            </w:r>
            <w:r>
              <w:rPr>
                <w:rFonts w:hint="eastAsia" w:asciiTheme="minorEastAsia" w:hAnsiTheme="minorEastAsia" w:cstheme="minorEastAsia"/>
                <w:bCs/>
                <w:sz w:val="21"/>
                <w:szCs w:val="21"/>
                <w:shd w:val="clear" w:color="auto" w:fill="FFFFFF"/>
                <w:lang w:val="en-US" w:eastAsia="zh-CN"/>
              </w:rPr>
              <w:t>和</w:t>
            </w:r>
            <w:r>
              <w:rPr>
                <w:rFonts w:hint="eastAsia" w:asciiTheme="minorEastAsia" w:hAnsiTheme="minorEastAsia" w:eastAsiaTheme="minorEastAsia" w:cstheme="minorEastAsia"/>
                <w:bCs/>
                <w:sz w:val="21"/>
                <w:szCs w:val="21"/>
                <w:shd w:val="clear" w:color="auto" w:fill="FFFFFF"/>
              </w:rPr>
              <w:t>高等教育出版社主办</w:t>
            </w:r>
            <w:r>
              <w:rPr>
                <w:rFonts w:hint="eastAsia" w:asciiTheme="minorEastAsia" w:hAnsiTheme="minorEastAsia" w:cstheme="minorEastAsia"/>
                <w:bCs/>
                <w:sz w:val="21"/>
                <w:szCs w:val="21"/>
                <w:shd w:val="clear" w:color="auto" w:fill="FFFFFF"/>
                <w:lang w:val="en-US" w:eastAsia="zh-CN"/>
              </w:rPr>
              <w:t>的</w:t>
            </w:r>
            <w:r>
              <w:rPr>
                <w:rFonts w:hint="eastAsia" w:asciiTheme="minorEastAsia" w:hAnsiTheme="minorEastAsia" w:eastAsiaTheme="minorEastAsia" w:cstheme="minorEastAsia"/>
                <w:bCs/>
                <w:sz w:val="21"/>
                <w:szCs w:val="21"/>
                <w:shd w:val="clear" w:color="auto" w:fill="FFFFFF"/>
              </w:rPr>
              <w:t>文昌市初中音乐教师访学研修项目</w:t>
            </w:r>
            <w:r>
              <w:rPr>
                <w:rFonts w:hint="eastAsia" w:asciiTheme="minorEastAsia" w:hAnsiTheme="minorEastAsia" w:eastAsiaTheme="minorEastAsia" w:cstheme="minorEastAsia"/>
                <w:bCs/>
                <w:sz w:val="21"/>
                <w:szCs w:val="21"/>
                <w:shd w:val="clear" w:color="auto" w:fill="FFFFFF"/>
                <w:lang w:eastAsia="zh-CN"/>
              </w:rPr>
              <w:t>。</w:t>
            </w:r>
          </w:p>
          <w:p>
            <w:pPr>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w:t>
            </w:r>
            <w:r>
              <w:rPr>
                <w:rFonts w:hint="eastAsia" w:asciiTheme="minorEastAsia" w:hAnsiTheme="minorEastAsia" w:eastAsiaTheme="minorEastAsia" w:cstheme="minorEastAsia"/>
                <w:color w:val="000000"/>
                <w:kern w:val="0"/>
                <w:sz w:val="21"/>
                <w:szCs w:val="21"/>
              </w:rPr>
              <w:t>他们</w:t>
            </w:r>
            <w:r>
              <w:rPr>
                <w:rFonts w:hint="eastAsia" w:asciiTheme="minorEastAsia" w:hAnsiTheme="minorEastAsia" w:eastAsiaTheme="minorEastAsia" w:cstheme="minorEastAsia"/>
                <w:sz w:val="21"/>
                <w:szCs w:val="21"/>
              </w:rPr>
              <w:t>确立研究方向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帮助提高课堂教学的效果</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共同探讨教学、科研中出现的问题。</w:t>
            </w:r>
          </w:p>
          <w:p>
            <w:pPr>
              <w:numPr>
                <w:ilvl w:val="0"/>
                <w:numId w:val="0"/>
              </w:numPr>
              <w:jc w:val="left"/>
            </w:pPr>
            <w:r>
              <w:rPr>
                <w:rFonts w:hint="eastAsia" w:asciiTheme="minorEastAsia" w:hAnsiTheme="minorEastAsia" w:eastAsiaTheme="minorEastAsia" w:cstheme="minorEastAsia"/>
                <w:sz w:val="21"/>
                <w:szCs w:val="21"/>
              </w:rPr>
              <w:t>指导的青年教师业务能力有明显提高，教学科研工作都取得了好成绩。</w:t>
            </w:r>
            <w:r>
              <w:rPr>
                <w:rFonts w:hint="eastAsia" w:asciiTheme="minorEastAsia" w:hAnsiTheme="minorEastAsia" w:eastAsiaTheme="minorEastAsia" w:cstheme="minorEastAsia"/>
                <w:bCs/>
                <w:sz w:val="21"/>
                <w:szCs w:val="21"/>
                <w:shd w:val="clear" w:color="auto" w:fill="FFFFFF"/>
                <w:lang w:eastAsia="zh-CN"/>
              </w:rPr>
              <w:t>（</w:t>
            </w:r>
            <w:r>
              <w:rPr>
                <w:rFonts w:hint="eastAsia" w:asciiTheme="minorEastAsia" w:hAnsiTheme="minorEastAsia" w:eastAsiaTheme="minorEastAsia" w:cstheme="minorEastAsia"/>
                <w:bCs/>
                <w:sz w:val="21"/>
                <w:szCs w:val="21"/>
                <w:shd w:val="clear" w:color="auto" w:fill="FFFFFF"/>
              </w:rPr>
              <w:t>2016年</w:t>
            </w:r>
            <w:r>
              <w:rPr>
                <w:rFonts w:hint="eastAsia" w:asciiTheme="minorEastAsia" w:hAnsiTheme="minorEastAsia" w:eastAsiaTheme="minorEastAsia" w:cstheme="minorEastAsia"/>
                <w:bCs/>
                <w:sz w:val="21"/>
                <w:szCs w:val="21"/>
                <w:shd w:val="clear" w:color="auto" w:fill="FFFFFF"/>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vAlign w:val="top"/>
          </w:tcPr>
          <w:p>
            <w:pPr>
              <w:rPr>
                <w:rFonts w:hint="eastAsia" w:asciiTheme="minorEastAsia" w:hAnsiTheme="minorEastAsia" w:eastAsiaTheme="minorEastAsia" w:cstheme="minorEastAsia"/>
                <w:sz w:val="21"/>
                <w:szCs w:val="21"/>
              </w:rPr>
            </w:pP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承担</w:t>
            </w:r>
            <w:r>
              <w:rPr>
                <w:rFonts w:hint="eastAsia" w:asciiTheme="minorEastAsia" w:hAnsiTheme="minorEastAsia" w:eastAsiaTheme="minorEastAsia" w:cstheme="minorEastAsia"/>
                <w:color w:val="000000"/>
                <w:kern w:val="0"/>
                <w:sz w:val="21"/>
                <w:szCs w:val="21"/>
                <w:lang w:val="en-US" w:eastAsia="zh-CN"/>
              </w:rPr>
              <w:t>2000届-2017</w:t>
            </w:r>
            <w:r>
              <w:rPr>
                <w:rFonts w:hint="eastAsia" w:asciiTheme="minorEastAsia" w:hAnsiTheme="minorEastAsia" w:eastAsiaTheme="minorEastAsia" w:cstheme="minorEastAsia"/>
                <w:color w:val="000000"/>
                <w:kern w:val="0"/>
                <w:sz w:val="21"/>
                <w:szCs w:val="21"/>
              </w:rPr>
              <w:t>届本科生论文指导工作</w:t>
            </w:r>
            <w:r>
              <w:rPr>
                <w:rFonts w:hint="eastAsia" w:asciiTheme="minorEastAsia" w:hAnsiTheme="minorEastAsia" w:eastAsiaTheme="minorEastAsia" w:cstheme="minorEastAsia"/>
                <w:color w:val="000000"/>
                <w:kern w:val="0"/>
                <w:sz w:val="21"/>
                <w:szCs w:val="21"/>
                <w:lang w:eastAsia="zh-CN"/>
              </w:rPr>
              <w:t>和</w:t>
            </w:r>
            <w:r>
              <w:rPr>
                <w:rFonts w:hint="eastAsia" w:asciiTheme="minorEastAsia" w:hAnsiTheme="minorEastAsia" w:eastAsiaTheme="minorEastAsia" w:cstheme="minorEastAsia"/>
                <w:color w:val="000000"/>
                <w:kern w:val="0"/>
                <w:sz w:val="21"/>
                <w:szCs w:val="21"/>
                <w:lang w:val="en-US" w:eastAsia="zh-CN"/>
              </w:rPr>
              <w:t>2004届、2006届</w:t>
            </w:r>
            <w:r>
              <w:rPr>
                <w:rFonts w:hint="eastAsia" w:asciiTheme="minorEastAsia" w:hAnsiTheme="minorEastAsia" w:eastAsiaTheme="minorEastAsia" w:cstheme="minorEastAsia"/>
                <w:color w:val="000000"/>
                <w:kern w:val="0"/>
                <w:sz w:val="21"/>
                <w:szCs w:val="21"/>
              </w:rPr>
              <w:t>毕业实习</w:t>
            </w:r>
            <w:r>
              <w:rPr>
                <w:rFonts w:hint="eastAsia" w:asciiTheme="minorEastAsia" w:hAnsiTheme="minorEastAsia" w:cstheme="minorEastAsia"/>
                <w:color w:val="000000"/>
                <w:kern w:val="0"/>
                <w:sz w:val="21"/>
                <w:szCs w:val="21"/>
                <w:lang w:eastAsia="zh-CN"/>
              </w:rPr>
              <w:t>。</w:t>
            </w: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sz w:val="21"/>
                <w:szCs w:val="21"/>
                <w:lang w:eastAsia="zh-CN"/>
              </w:rPr>
              <w:t>担任</w:t>
            </w:r>
            <w:r>
              <w:rPr>
                <w:rFonts w:hint="eastAsia" w:asciiTheme="minorEastAsia" w:hAnsiTheme="minorEastAsia" w:eastAsiaTheme="minorEastAsia" w:cstheme="minorEastAsia"/>
                <w:sz w:val="21"/>
                <w:szCs w:val="21"/>
                <w:lang w:eastAsia="zh-CN"/>
              </w:rPr>
              <w:t>教务处主办全校顶岗学员《第五届支教与师资顶岗指导工作》现场剧目展演，</w:t>
            </w:r>
            <w:r>
              <w:rPr>
                <w:rFonts w:hint="eastAsia" w:asciiTheme="minorEastAsia" w:hAnsiTheme="minorEastAsia" w:eastAsiaTheme="minorEastAsia" w:cstheme="minorEastAsia"/>
                <w:bCs/>
                <w:sz w:val="21"/>
                <w:szCs w:val="21"/>
                <w:shd w:val="clear" w:color="auto" w:fill="FFFFFF"/>
                <w:lang w:eastAsia="zh-CN"/>
              </w:rPr>
              <w:t>指导教师。</w:t>
            </w: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shd w:val="clear" w:color="auto" w:fill="FFFFFF"/>
                <w:lang w:eastAsia="zh-CN"/>
              </w:rPr>
              <w:t>荣获</w:t>
            </w:r>
            <w:r>
              <w:rPr>
                <w:rFonts w:hint="eastAsia" w:asciiTheme="minorEastAsia" w:hAnsiTheme="minorEastAsia" w:eastAsiaTheme="minorEastAsia" w:cstheme="minorEastAsia"/>
                <w:sz w:val="21"/>
                <w:szCs w:val="21"/>
              </w:rPr>
              <w:t>海南师范大学</w:t>
            </w:r>
            <w:r>
              <w:rPr>
                <w:rFonts w:hint="eastAsia" w:asciiTheme="minorEastAsia" w:hAnsiTheme="minorEastAsia" w:eastAsiaTheme="minorEastAsia" w:cstheme="minorEastAsia"/>
                <w:color w:val="000000"/>
                <w:sz w:val="21"/>
                <w:szCs w:val="21"/>
                <w:shd w:val="clear" w:color="auto" w:fill="FFFFFF"/>
                <w:lang w:eastAsia="zh-CN"/>
              </w:rPr>
              <w:t>《第五届支教与师资培训指导工作》获顶</w:t>
            </w:r>
            <w:r>
              <w:rPr>
                <w:rFonts w:hint="eastAsia" w:asciiTheme="minorEastAsia" w:hAnsiTheme="minorEastAsia" w:eastAsiaTheme="minorEastAsia" w:cstheme="minorEastAsia"/>
                <w:sz w:val="21"/>
                <w:szCs w:val="21"/>
                <w:lang w:eastAsia="zh-CN"/>
              </w:rPr>
              <w:t>岗位支教</w:t>
            </w:r>
            <w:r>
              <w:rPr>
                <w:rFonts w:hint="eastAsia" w:asciiTheme="minorEastAsia" w:hAnsiTheme="minorEastAsia" w:eastAsiaTheme="minorEastAsia" w:cstheme="minorEastAsia"/>
                <w:color w:val="000000"/>
                <w:kern w:val="0"/>
                <w:sz w:val="21"/>
                <w:szCs w:val="21"/>
              </w:rPr>
              <w:t>优秀指导教师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numPr>
                <w:ilvl w:val="0"/>
                <w:numId w:val="5"/>
              </w:num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担任</w:t>
            </w:r>
            <w:r>
              <w:rPr>
                <w:rFonts w:hint="eastAsia" w:asciiTheme="minorEastAsia" w:hAnsiTheme="minorEastAsia" w:eastAsiaTheme="minorEastAsia" w:cstheme="minorEastAsia"/>
                <w:color w:val="000000"/>
                <w:kern w:val="0"/>
                <w:sz w:val="21"/>
                <w:szCs w:val="21"/>
                <w:lang w:val="en-US" w:eastAsia="zh-CN"/>
              </w:rPr>
              <w:t>本</w:t>
            </w:r>
            <w:r>
              <w:rPr>
                <w:rFonts w:hint="eastAsia" w:asciiTheme="minorEastAsia" w:hAnsiTheme="minorEastAsia" w:eastAsiaTheme="minorEastAsia" w:cstheme="minorEastAsia"/>
                <w:sz w:val="21"/>
                <w:szCs w:val="21"/>
                <w:lang w:val="en-US" w:eastAsia="zh-CN"/>
              </w:rPr>
              <w:t>科生</w:t>
            </w:r>
            <w:r>
              <w:rPr>
                <w:rFonts w:hint="eastAsia" w:asciiTheme="minorEastAsia" w:hAnsiTheme="minorEastAsia" w:eastAsiaTheme="minorEastAsia" w:cstheme="minorEastAsia"/>
                <w:sz w:val="21"/>
                <w:szCs w:val="21"/>
              </w:rPr>
              <w:t>各类学科专业竞赛指导两项</w:t>
            </w:r>
            <w:r>
              <w:rPr>
                <w:rFonts w:hint="eastAsia" w:asciiTheme="minorEastAsia" w:hAnsiTheme="minorEastAsia" w:eastAsiaTheme="minorEastAsia" w:cstheme="minorEastAsia"/>
                <w:sz w:val="21"/>
                <w:szCs w:val="21"/>
                <w:lang w:val="en-US" w:eastAsia="zh-CN"/>
              </w:rPr>
              <w:t>海南师范大学2018年度大学生创业训</w:t>
            </w:r>
          </w:p>
          <w:p>
            <w:pPr>
              <w:numPr>
                <w:ilvl w:val="0"/>
                <w:numId w:val="0"/>
              </w:numPr>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练、创业</w:t>
            </w:r>
            <w:r>
              <w:rPr>
                <w:rFonts w:hint="eastAsia" w:asciiTheme="minorEastAsia" w:hAnsiTheme="minorEastAsia" w:eastAsiaTheme="minorEastAsia" w:cstheme="minorEastAsia"/>
                <w:b w:val="0"/>
                <w:bCs/>
                <w:sz w:val="21"/>
                <w:szCs w:val="21"/>
                <w:lang w:val="en-US" w:eastAsia="zh-CN"/>
              </w:rPr>
              <w:t>实践项目：《AL咖啡文化体验馆》《恩慧教育艺术培训中心》</w:t>
            </w:r>
          </w:p>
          <w:p>
            <w:pPr>
              <w:numPr>
                <w:ilvl w:val="0"/>
                <w:numId w:val="5"/>
              </w:numPr>
              <w:ind w:left="0" w:leftChars="0" w:firstLine="420" w:firstLineChars="200"/>
              <w:jc w:val="left"/>
              <w:rPr>
                <w:rFonts w:hint="eastAsia" w:asciiTheme="minorEastAsia" w:hAnsi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《AL阿龄咖啡文化》荣获海南师范大学2018第四届中国“互联网+”大学生创新创业校级大赛创意组三等奖</w:t>
            </w:r>
            <w:r>
              <w:rPr>
                <w:rFonts w:hint="eastAsia" w:asciiTheme="minorEastAsia" w:hAnsiTheme="minorEastAsia" w:cstheme="minorEastAsia"/>
                <w:b w:val="0"/>
                <w:bCs/>
                <w:sz w:val="21"/>
                <w:szCs w:val="21"/>
                <w:lang w:val="en-US" w:eastAsia="zh-CN"/>
              </w:rPr>
              <w:t>。</w:t>
            </w:r>
          </w:p>
          <w:p>
            <w:pPr>
              <w:numPr>
                <w:ilvl w:val="0"/>
                <w:numId w:val="5"/>
              </w:numPr>
              <w:ind w:left="0" w:leftChars="0" w:firstLine="420" w:firstLineChars="200"/>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eastAsia="zh-CN"/>
              </w:rPr>
              <w:t>担任本科生音乐学科专业比赛指导</w:t>
            </w:r>
            <w:r>
              <w:rPr>
                <w:rFonts w:hint="eastAsia" w:asciiTheme="minorEastAsia" w:hAnsiTheme="minorEastAsia" w:cstheme="minorEastAsia"/>
                <w:color w:val="000000"/>
                <w:kern w:val="0"/>
                <w:sz w:val="21"/>
                <w:szCs w:val="21"/>
                <w:lang w:val="en-US" w:eastAsia="zh-CN"/>
              </w:rPr>
              <w:t>11项获奖。</w:t>
            </w:r>
          </w:p>
          <w:p>
            <w:pPr>
              <w:numPr>
                <w:numId w:val="0"/>
              </w:numPr>
              <w:ind w:leftChars="200"/>
              <w:jc w:val="left"/>
              <w:rPr>
                <w:rFonts w:hint="eastAsia" w:asciiTheme="minorEastAsia" w:hAnsiTheme="minorEastAsia" w:cstheme="minorEastAsia"/>
                <w:color w:val="000000"/>
                <w:kern w:val="0"/>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vAlign w:val="top"/>
          </w:tcPr>
          <w:p>
            <w:pPr>
              <w:numPr>
                <w:ilvl w:val="0"/>
                <w:numId w:val="0"/>
              </w:numPr>
              <w:rPr>
                <w:rFonts w:hint="eastAsia" w:ascii="宋体" w:hAnsi="宋体" w:eastAsia="宋体" w:cs="宋体"/>
                <w:color w:val="000000"/>
                <w:kern w:val="0"/>
                <w:sz w:val="21"/>
                <w:szCs w:val="21"/>
              </w:rPr>
            </w:pPr>
          </w:p>
          <w:p>
            <w:pPr>
              <w:numPr>
                <w:ilvl w:val="0"/>
                <w:numId w:val="0"/>
              </w:numPr>
              <w:ind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省级学术期刊发表教改论文</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篇</w:t>
            </w:r>
            <w:r>
              <w:rPr>
                <w:rFonts w:hint="eastAsia" w:ascii="宋体" w:hAnsi="宋体" w:eastAsia="宋体" w:cs="宋体"/>
                <w:color w:val="000000"/>
                <w:kern w:val="0"/>
                <w:sz w:val="21"/>
                <w:szCs w:val="21"/>
                <w:lang w:eastAsia="zh-CN"/>
              </w:rPr>
              <w:t>：</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钢琴教学中家长的陪练观念及方法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大舞台2013.2</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关于电脑多媒体在音乐教学中的运用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大众文艺2011.7</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浅析钢琴集体课教学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大舞台2011.8</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音乐美育对创造性人格的影响</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青年文学家2011.9</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高师音乐教学改革探究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音乐大观2011.9</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浅谈钢琴教学中音乐思想感情的运用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音乐大观2011.11</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关于音乐课程改革的思考</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大舞台2011.12</w:t>
            </w:r>
          </w:p>
          <w:p>
            <w:pPr>
              <w:numPr>
                <w:ilvl w:val="0"/>
                <w:numId w:val="0"/>
              </w:numPr>
              <w:ind w:left="0" w:leftChars="0" w:firstLine="420" w:firstLineChars="200"/>
              <w:rPr>
                <w:rFonts w:hint="eastAsia" w:asciiTheme="minorEastAsia" w:hAnsiTheme="minorEastAsia" w:eastAsiaTheme="minorEastAsia" w:cstheme="minorEastAsia"/>
                <w:b w:val="0"/>
                <w:bCs w:val="0"/>
                <w:color w:val="000000"/>
                <w:sz w:val="21"/>
                <w:szCs w:val="21"/>
                <w:shd w:val="clear" w:color="auto" w:fill="FFFFFF"/>
                <w:lang w:val="en-US" w:eastAsia="zh-CN"/>
              </w:rPr>
            </w:pPr>
            <w:r>
              <w:rPr>
                <w:rFonts w:hint="eastAsia" w:asciiTheme="minorEastAsia" w:hAnsiTheme="minorEastAsia" w:eastAsiaTheme="minorEastAsia" w:cstheme="minorEastAsia"/>
                <w:b w:val="0"/>
                <w:bCs w:val="0"/>
                <w:color w:val="000000"/>
                <w:sz w:val="21"/>
                <w:szCs w:val="21"/>
                <w:shd w:val="clear" w:color="auto" w:fill="FFFFFF"/>
                <w:lang w:eastAsia="zh-CN"/>
              </w:rPr>
              <w:t>（</w:t>
            </w:r>
            <w:r>
              <w:rPr>
                <w:rFonts w:hint="eastAsia" w:asciiTheme="minorEastAsia" w:hAnsiTheme="minorEastAsia" w:eastAsiaTheme="minorEastAsia" w:cstheme="minorEastAsia"/>
                <w:b w:val="0"/>
                <w:bCs w:val="0"/>
                <w:color w:val="000000"/>
                <w:sz w:val="21"/>
                <w:szCs w:val="21"/>
                <w:shd w:val="clear" w:color="auto" w:fill="FFFFFF"/>
                <w:lang w:val="en-US" w:eastAsia="zh-CN"/>
              </w:rPr>
              <w:t>8</w:t>
            </w:r>
            <w:r>
              <w:rPr>
                <w:rFonts w:hint="eastAsia" w:asciiTheme="minorEastAsia" w:hAnsiTheme="minorEastAsia" w:eastAsiaTheme="minorEastAsia" w:cstheme="minorEastAsia"/>
                <w:b w:val="0"/>
                <w:bCs w:val="0"/>
                <w:color w:val="000000"/>
                <w:sz w:val="21"/>
                <w:szCs w:val="21"/>
                <w:shd w:val="clear" w:color="auto" w:fill="FFFFFF"/>
                <w:lang w:eastAsia="zh-CN"/>
              </w:rPr>
              <w:t>）卓越小学教师艺术素养需求及发展路径</w:t>
            </w:r>
            <w:r>
              <w:rPr>
                <w:rFonts w:hint="eastAsia" w:asciiTheme="minorEastAsia" w:hAnsiTheme="minorEastAsia" w:eastAsiaTheme="minorEastAsia" w:cstheme="minorEastAsia"/>
                <w:b w:val="0"/>
                <w:bCs w:val="0"/>
                <w:color w:val="000000"/>
                <w:sz w:val="21"/>
                <w:szCs w:val="21"/>
                <w:shd w:val="clear" w:color="auto" w:fill="FFFFFF"/>
                <w:lang w:val="en-US" w:eastAsia="zh-CN"/>
              </w:rPr>
              <w:t>，艺术教育2017.2</w:t>
            </w:r>
          </w:p>
          <w:p>
            <w:pPr>
              <w:numPr>
                <w:ilvl w:val="0"/>
                <w:numId w:val="0"/>
              </w:numPr>
              <w:ind w:left="0" w:leftChars="0" w:firstLine="420" w:firstLineChars="200"/>
              <w:rPr>
                <w:rFonts w:hint="eastAsia" w:asciiTheme="minorEastAsia" w:hAnsiTheme="minorEastAsia" w:eastAsiaTheme="minorEastAsia" w:cstheme="minorEastAsia"/>
                <w:b w:val="0"/>
                <w:bCs w:val="0"/>
                <w:color w:val="000000"/>
                <w:sz w:val="21"/>
                <w:szCs w:val="21"/>
                <w:shd w:val="clear" w:color="auto" w:fill="FFFFFF"/>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numPr>
                <w:ilvl w:val="0"/>
                <w:numId w:val="0"/>
              </w:numPr>
              <w:spacing w:line="300" w:lineRule="exact"/>
              <w:ind w:firstLine="420" w:firstLineChars="200"/>
              <w:jc w:val="left"/>
              <w:rPr>
                <w:rFonts w:hint="eastAsia" w:ascii="宋体" w:hAnsi="宋体" w:eastAsia="宋体" w:cs="宋体"/>
                <w:b w:val="0"/>
                <w:bCs w:val="0"/>
                <w:color w:val="000000"/>
                <w:kern w:val="0"/>
                <w:sz w:val="21"/>
                <w:szCs w:val="21"/>
                <w:lang w:val="en-US" w:eastAsia="zh-CN"/>
              </w:rPr>
            </w:pPr>
          </w:p>
          <w:p>
            <w:pPr>
              <w:numPr>
                <w:ilvl w:val="0"/>
                <w:numId w:val="0"/>
              </w:numPr>
              <w:spacing w:line="300" w:lineRule="exact"/>
              <w:ind w:firstLine="420" w:firstLineChars="200"/>
              <w:jc w:val="left"/>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kern w:val="0"/>
                <w:sz w:val="21"/>
                <w:szCs w:val="21"/>
                <w:lang w:val="en-US" w:eastAsia="zh-CN"/>
              </w:rPr>
              <w:t>指导学生参加专业比赛获奖：</w:t>
            </w:r>
          </w:p>
          <w:p>
            <w:pPr>
              <w:numPr>
                <w:ilvl w:val="0"/>
                <w:numId w:val="0"/>
              </w:numPr>
              <w:ind w:left="400" w:leftChars="0"/>
              <w:jc w:val="both"/>
              <w:rPr>
                <w:rFonts w:hint="eastAsia" w:asciiTheme="minorEastAsia" w:hAnsiTheme="minorEastAsia" w:eastAsiaTheme="minorEastAsia" w:cstheme="minorEastAsia"/>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1</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color w:val="000000"/>
                <w:sz w:val="21"/>
                <w:szCs w:val="21"/>
              </w:rPr>
              <w:t>荣获</w:t>
            </w:r>
            <w:r>
              <w:rPr>
                <w:rFonts w:hint="eastAsia" w:asciiTheme="minorEastAsia" w:hAnsiTheme="minorEastAsia" w:eastAsiaTheme="minorEastAsia" w:cstheme="minorEastAsia"/>
                <w:sz w:val="21"/>
                <w:szCs w:val="21"/>
              </w:rPr>
              <w:t>全国第四届大学生艺术展演活动艺术表演类乙组一等奖</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中华人民共和国教育部主办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2015年）</w:t>
            </w:r>
          </w:p>
          <w:p>
            <w:pPr>
              <w:numPr>
                <w:ilvl w:val="0"/>
                <w:numId w:val="0"/>
              </w:numPr>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sz w:val="21"/>
                <w:szCs w:val="21"/>
              </w:rPr>
              <w:t>海南省第五届大学生艺术展演专业组一等奖</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2014年5月</w:t>
            </w:r>
            <w:r>
              <w:rPr>
                <w:rFonts w:hint="eastAsia" w:asciiTheme="minorEastAsia" w:hAnsiTheme="minorEastAsia" w:eastAsiaTheme="minorEastAsia" w:cstheme="minorEastAsia"/>
                <w:sz w:val="21"/>
                <w:szCs w:val="21"/>
                <w:lang w:eastAsia="zh-CN"/>
              </w:rPr>
              <w:t>）</w:t>
            </w:r>
          </w:p>
          <w:p>
            <w:pPr>
              <w:numPr>
                <w:ilvl w:val="0"/>
                <w:numId w:val="2"/>
              </w:numPr>
              <w:ind w:left="0" w:leftChars="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第六届“情耀中华”全国成果展演全国优秀艺术老师</w:t>
            </w:r>
            <w:r>
              <w:rPr>
                <w:rFonts w:hint="eastAsia" w:asciiTheme="minorEastAsia" w:hAnsiTheme="minorEastAsia" w:eastAsiaTheme="minorEastAsia" w:cstheme="minorEastAsia"/>
                <w:sz w:val="21"/>
                <w:szCs w:val="21"/>
              </w:rPr>
              <w:t>奖</w:t>
            </w:r>
          </w:p>
          <w:p>
            <w:pPr>
              <w:numPr>
                <w:ilvl w:val="0"/>
                <w:numId w:val="0"/>
              </w:numPr>
              <w:ind w:left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全国艺术教育成果展演委员会</w:t>
            </w:r>
          </w:p>
          <w:p>
            <w:pPr>
              <w:numPr>
                <w:ilvl w:val="0"/>
                <w:numId w:val="0"/>
              </w:numPr>
              <w:ind w:left="819"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numPr>
                <w:ilvl w:val="0"/>
                <w:numId w:val="0"/>
              </w:numPr>
              <w:ind w:left="40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4</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中国音乐</w:t>
            </w:r>
            <w:r>
              <w:rPr>
                <w:rFonts w:hint="eastAsia" w:asciiTheme="minorEastAsia" w:hAnsiTheme="minorEastAsia" w:eastAsiaTheme="minorEastAsia" w:cstheme="minorEastAsia"/>
                <w:sz w:val="21"/>
                <w:szCs w:val="21"/>
              </w:rPr>
              <w:t>“小金钟”</w:t>
            </w:r>
            <w:r>
              <w:rPr>
                <w:rFonts w:hint="eastAsia" w:asciiTheme="minorEastAsia" w:hAnsiTheme="minorEastAsia" w:eastAsiaTheme="minorEastAsia" w:cstheme="minorEastAsia"/>
                <w:b w:val="0"/>
                <w:bCs/>
                <w:sz w:val="21"/>
                <w:szCs w:val="21"/>
              </w:rPr>
              <w:t>奖</w:t>
            </w:r>
            <w:r>
              <w:rPr>
                <w:rFonts w:hint="eastAsia" w:asciiTheme="minorEastAsia" w:hAnsiTheme="minorEastAsia" w:eastAsiaTheme="minorEastAsia" w:cstheme="minorEastAsia"/>
                <w:sz w:val="21"/>
                <w:szCs w:val="21"/>
              </w:rPr>
              <w:t>长江钢琴第二届全国钢琴比赛优秀教师指导奖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w:t>
            </w:r>
            <w:r>
              <w:rPr>
                <w:rFonts w:hint="eastAsia" w:asciiTheme="minorEastAsia" w:hAnsiTheme="minorEastAsia" w:eastAsiaTheme="minorEastAsia" w:cstheme="minorEastAsia"/>
                <w:sz w:val="21"/>
                <w:szCs w:val="21"/>
                <w:lang w:eastAsia="zh-CN"/>
              </w:rPr>
              <w:t>年）</w:t>
            </w:r>
          </w:p>
          <w:p>
            <w:pPr>
              <w:numPr>
                <w:ilvl w:val="0"/>
                <w:numId w:val="0"/>
              </w:numPr>
              <w:ind w:left="400"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中国音乐“小金钟”奖长江钢琴第二届全国钢琴比赛最佳组织奖</w:t>
            </w:r>
          </w:p>
          <w:p>
            <w:pPr>
              <w:numPr>
                <w:ilvl w:val="0"/>
                <w:numId w:val="0"/>
              </w:numPr>
              <w:ind w:left="40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2014.6</w:t>
            </w:r>
            <w:r>
              <w:rPr>
                <w:rFonts w:hint="eastAsia" w:asciiTheme="minorEastAsia" w:hAnsiTheme="minorEastAsia" w:eastAsiaTheme="minorEastAsia" w:cstheme="minorEastAsia"/>
                <w:sz w:val="21"/>
                <w:szCs w:val="21"/>
                <w:lang w:eastAsia="zh-CN"/>
              </w:rPr>
              <w:t>）</w:t>
            </w:r>
          </w:p>
          <w:p>
            <w:pPr>
              <w:numPr>
                <w:ilvl w:val="0"/>
                <w:numId w:val="0"/>
              </w:numPr>
              <w:ind w:left="400" w:lef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CCTV第九届全国校园选拔海南赛区优秀指导老师</w:t>
            </w:r>
          </w:p>
          <w:p>
            <w:pPr>
              <w:numPr>
                <w:ilvl w:val="0"/>
                <w:numId w:val="0"/>
              </w:numPr>
              <w:ind w:left="819" w:leftChars="390" w:firstLine="0" w:firstLineChars="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rPr>
              <w:t>中国关心下一代工作委员会教育发展中心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世界文化联盟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中国文化产业促进会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中国电影电视艺术家协会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中国音乐家协会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中央电视台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中国教育电视台</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013</w:t>
            </w:r>
            <w:r>
              <w:rPr>
                <w:rFonts w:hint="eastAsia" w:asciiTheme="minorEastAsia" w:hAnsiTheme="minorEastAsia" w:eastAsiaTheme="minorEastAsia" w:cstheme="minorEastAsia"/>
                <w:sz w:val="21"/>
                <w:szCs w:val="21"/>
                <w:lang w:val="en-US" w:eastAsia="zh-CN"/>
              </w:rPr>
              <w:t>.7)</w:t>
            </w:r>
          </w:p>
          <w:p>
            <w:pPr>
              <w:numPr>
                <w:ilvl w:val="0"/>
                <w:numId w:val="0"/>
              </w:numPr>
              <w:ind w:left="400" w:leftChars="0"/>
              <w:jc w:val="both"/>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7</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第四届德国欧米勒国际钢琴公开赛德意志联邦共和国驻华大使馆德国</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rPr>
              <w:t>博兰斯勒钢琴基金会优秀钢琴教师园丁奖</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2015.6</w:t>
            </w:r>
            <w:r>
              <w:rPr>
                <w:rFonts w:hint="eastAsia" w:asciiTheme="minorEastAsia" w:hAnsiTheme="minorEastAsia" w:eastAsiaTheme="minorEastAsia" w:cstheme="minorEastAsia"/>
                <w:sz w:val="21"/>
                <w:szCs w:val="21"/>
                <w:lang w:eastAsia="zh-CN"/>
              </w:rPr>
              <w:t>）</w:t>
            </w:r>
          </w:p>
          <w:p>
            <w:pPr>
              <w:numPr>
                <w:ilvl w:val="0"/>
                <w:numId w:val="0"/>
              </w:numPr>
              <w:ind w:left="400" w:leftChars="0"/>
              <w:jc w:val="both"/>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8</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战火兄弟连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指导荣获</w:t>
            </w:r>
            <w:r>
              <w:rPr>
                <w:rFonts w:hint="eastAsia" w:asciiTheme="minorEastAsia" w:hAnsiTheme="minorEastAsia" w:eastAsiaTheme="minorEastAsia" w:cstheme="minorEastAsia"/>
                <w:b w:val="0"/>
                <w:bCs/>
                <w:sz w:val="21"/>
                <w:szCs w:val="21"/>
              </w:rPr>
              <w:t>海南</w:t>
            </w:r>
            <w:r>
              <w:rPr>
                <w:rFonts w:hint="eastAsia" w:asciiTheme="minorEastAsia" w:hAnsiTheme="minorEastAsia" w:eastAsiaTheme="minorEastAsia" w:cstheme="minorEastAsia"/>
                <w:b w:val="0"/>
                <w:bCs/>
                <w:color w:val="000000" w:themeColor="text1"/>
                <w:sz w:val="21"/>
                <w:szCs w:val="21"/>
              </w:rPr>
              <w:t>省第</w:t>
            </w:r>
            <w:r>
              <w:rPr>
                <w:rFonts w:hint="eastAsia" w:asciiTheme="minorEastAsia" w:hAnsiTheme="minorEastAsia" w:eastAsiaTheme="minorEastAsia" w:cstheme="minorEastAsia"/>
                <w:b w:val="0"/>
                <w:bCs/>
                <w:color w:val="000000" w:themeColor="text1"/>
                <w:sz w:val="21"/>
                <w:szCs w:val="21"/>
                <w:lang w:eastAsia="zh-CN"/>
              </w:rPr>
              <w:t>六</w:t>
            </w:r>
            <w:r>
              <w:rPr>
                <w:rFonts w:hint="eastAsia" w:asciiTheme="minorEastAsia" w:hAnsiTheme="minorEastAsia" w:eastAsiaTheme="minorEastAsia" w:cstheme="minorEastAsia"/>
                <w:b w:val="0"/>
                <w:bCs/>
                <w:color w:val="000000" w:themeColor="text1"/>
                <w:sz w:val="21"/>
                <w:szCs w:val="21"/>
              </w:rPr>
              <w:t>届</w:t>
            </w:r>
            <w:r>
              <w:rPr>
                <w:rFonts w:hint="eastAsia" w:asciiTheme="minorEastAsia" w:hAnsiTheme="minorEastAsia" w:eastAsiaTheme="minorEastAsia" w:cstheme="minorEastAsia"/>
                <w:b w:val="0"/>
                <w:bCs/>
                <w:sz w:val="21"/>
                <w:szCs w:val="21"/>
              </w:rPr>
              <w:t>大学生艺术展演专业组</w:t>
            </w:r>
            <w:r>
              <w:rPr>
                <w:rFonts w:hint="eastAsia" w:asciiTheme="minorEastAsia" w:hAnsiTheme="minorEastAsia" w:eastAsiaTheme="minorEastAsia" w:cstheme="minorEastAsia"/>
                <w:b w:val="0"/>
                <w:bCs/>
                <w:sz w:val="21"/>
                <w:szCs w:val="21"/>
                <w:lang w:eastAsia="zh-CN"/>
              </w:rPr>
              <w:t>二</w:t>
            </w:r>
            <w:r>
              <w:rPr>
                <w:rFonts w:hint="eastAsia" w:asciiTheme="minorEastAsia" w:hAnsiTheme="minorEastAsia" w:eastAsiaTheme="minorEastAsia" w:cstheme="minorEastAsia"/>
                <w:b w:val="0"/>
                <w:bCs/>
                <w:sz w:val="21"/>
                <w:szCs w:val="21"/>
              </w:rPr>
              <w:t>等奖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lang w:val="en-US" w:eastAsia="zh-CN"/>
              </w:rPr>
              <w:t>2017）</w:t>
            </w:r>
          </w:p>
          <w:p>
            <w:pPr>
              <w:numPr>
                <w:ilvl w:val="0"/>
                <w:numId w:val="0"/>
              </w:numPr>
              <w:ind w:left="400"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9</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野蜂飞舞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荣获中国音乐家协会</w:t>
            </w:r>
            <w:r>
              <w:rPr>
                <w:rFonts w:hint="eastAsia" w:asciiTheme="minorEastAsia" w:hAnsiTheme="minorEastAsia" w:eastAsiaTheme="minorEastAsia" w:cstheme="minorEastAsia"/>
                <w:b w:val="0"/>
                <w:bCs/>
                <w:sz w:val="21"/>
                <w:szCs w:val="21"/>
                <w:lang w:val="en-US" w:eastAsia="zh-CN"/>
              </w:rPr>
              <w:t xml:space="preserve">2017国际手风琴艺术表演类  </w:t>
            </w:r>
          </w:p>
          <w:p>
            <w:pPr>
              <w:numPr>
                <w:ilvl w:val="0"/>
                <w:numId w:val="0"/>
              </w:numPr>
              <w:ind w:left="400" w:leftChars="0" w:firstLine="420" w:firstLineChars="2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color w:val="000000"/>
                <w:sz w:val="21"/>
                <w:szCs w:val="21"/>
                <w:lang w:val="en-US" w:eastAsia="zh-CN"/>
              </w:rPr>
              <w:t>比赛优秀指导教师</w:t>
            </w:r>
            <w:r>
              <w:rPr>
                <w:rFonts w:hint="eastAsia" w:asciiTheme="minorEastAsia" w:hAnsiTheme="minorEastAsia" w:eastAsiaTheme="minorEastAsia" w:cstheme="minorEastAsia"/>
                <w:b w:val="0"/>
                <w:bCs/>
                <w:sz w:val="21"/>
                <w:szCs w:val="21"/>
                <w:lang w:val="en-US" w:eastAsia="zh-CN"/>
              </w:rPr>
              <w:t>一等奖</w:t>
            </w:r>
          </w:p>
          <w:p>
            <w:pPr>
              <w:numPr>
                <w:ilvl w:val="0"/>
                <w:numId w:val="0"/>
              </w:numPr>
              <w:ind w:left="400" w:leftChars="0"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中国音乐家协会中国深圳宝安国际手风琴（2017）</w:t>
            </w:r>
          </w:p>
          <w:p>
            <w:pPr>
              <w:numPr>
                <w:ilvl w:val="0"/>
                <w:numId w:val="0"/>
              </w:numPr>
              <w:ind w:left="400" w:lef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10</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届德国欧米勒国际钢琴公开赛优秀钢琴教师园</w:t>
            </w:r>
            <w:r>
              <w:rPr>
                <w:rFonts w:hint="eastAsia" w:asciiTheme="minorEastAsia" w:hAnsiTheme="minorEastAsia" w:eastAsiaTheme="minorEastAsia" w:cstheme="minorEastAsia"/>
                <w:sz w:val="21"/>
                <w:szCs w:val="21"/>
                <w:lang w:eastAsia="zh-CN"/>
              </w:rPr>
              <w:t>丁（</w:t>
            </w:r>
            <w:r>
              <w:rPr>
                <w:rFonts w:hint="eastAsia" w:asciiTheme="minorEastAsia" w:hAnsiTheme="minorEastAsia" w:eastAsiaTheme="minorEastAsia" w:cstheme="minorEastAsia"/>
                <w:sz w:val="21"/>
                <w:szCs w:val="21"/>
                <w:lang w:val="en-US" w:eastAsia="zh-CN"/>
              </w:rPr>
              <w:t>2016.6）</w:t>
            </w:r>
          </w:p>
          <w:p>
            <w:pPr>
              <w:numPr>
                <w:ilvl w:val="0"/>
                <w:numId w:val="0"/>
              </w:numPr>
              <w:ind w:left="400"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lang w:val="en-US" w:eastAsia="zh-CN"/>
              </w:rPr>
              <w:t>第五届香港国际音乐节2018年度全国优秀教师奖</w:t>
            </w: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艺韵管弦乐协会、香港音乐教育学院、香港国际音乐节委员会等</w:t>
            </w:r>
          </w:p>
          <w:p>
            <w:pPr>
              <w:numPr>
                <w:ilvl w:val="0"/>
                <w:numId w:val="0"/>
              </w:numPr>
              <w:ind w:left="840" w:hanging="840" w:hangingChars="400"/>
              <w:jc w:val="left"/>
              <w:rPr>
                <w:rFonts w:hint="eastAsia" w:ascii="宋体" w:hAnsi="宋体" w:eastAsia="宋体" w:cs="宋体"/>
                <w:b w:val="0"/>
                <w:bCs w:val="0"/>
                <w:color w:val="000000"/>
                <w:sz w:val="21"/>
                <w:szCs w:val="21"/>
                <w:lang w:eastAsia="zh-CN"/>
              </w:rPr>
            </w:pPr>
          </w:p>
          <w:p>
            <w:pPr>
              <w:numPr>
                <w:ilvl w:val="0"/>
                <w:numId w:val="0"/>
              </w:numPr>
              <w:spacing w:line="300" w:lineRule="exact"/>
              <w:ind w:left="400" w:leftChars="0"/>
              <w:jc w:val="left"/>
            </w:pPr>
          </w:p>
          <w:p>
            <w:pPr>
              <w:numPr>
                <w:ilvl w:val="0"/>
                <w:numId w:val="0"/>
              </w:numPr>
              <w:spacing w:line="300" w:lineRule="exact"/>
              <w:ind w:left="400" w:leftChars="0"/>
              <w:jc w:val="left"/>
            </w:pPr>
          </w:p>
          <w:p/>
          <w:p/>
          <w:p/>
          <w:p/>
          <w:p/>
          <w:p/>
          <w:p/>
          <w:p/>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1094"/>
        <w:gridCol w:w="1445"/>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vAlign w:val="top"/>
          </w:tcPr>
          <w:p>
            <w:pPr>
              <w:widowControl/>
              <w:jc w:val="left"/>
              <w:rPr>
                <w:rFonts w:hint="eastAsia" w:ascii="宋体" w:hAnsi="宋体" w:cs="Arial"/>
                <w:b w:val="0"/>
                <w:bCs w:val="0"/>
                <w:color w:val="auto"/>
                <w:kern w:val="0"/>
                <w:szCs w:val="21"/>
                <w:lang w:val="en-US" w:eastAsia="zh-CN"/>
              </w:rPr>
            </w:pPr>
            <w:r>
              <w:rPr>
                <w:rFonts w:hint="eastAsia" w:ascii="宋体" w:hAnsi="宋体" w:cs="Arial"/>
                <w:b w:val="0"/>
                <w:bCs w:val="0"/>
                <w:color w:val="auto"/>
                <w:kern w:val="0"/>
                <w:szCs w:val="21"/>
              </w:rPr>
              <w:fldChar w:fldCharType="begin"/>
            </w:r>
            <w:r>
              <w:rPr>
                <w:rFonts w:hint="eastAsia" w:ascii="宋体" w:hAnsi="宋体" w:cs="Arial"/>
                <w:b w:val="0"/>
                <w:bCs w:val="0"/>
                <w:color w:val="auto"/>
                <w:kern w:val="0"/>
                <w:szCs w:val="21"/>
              </w:rPr>
              <w:instrText xml:space="preserve"> = 1 \* GB3 </w:instrText>
            </w:r>
            <w:r>
              <w:rPr>
                <w:rFonts w:hint="eastAsia" w:ascii="宋体" w:hAnsi="宋体" w:cs="Arial"/>
                <w:b w:val="0"/>
                <w:bCs w:val="0"/>
                <w:color w:val="auto"/>
                <w:kern w:val="0"/>
                <w:szCs w:val="21"/>
              </w:rPr>
              <w:fldChar w:fldCharType="separate"/>
            </w:r>
            <w:r>
              <w:rPr>
                <w:rFonts w:hint="eastAsia" w:ascii="宋体" w:hAnsi="宋体" w:cs="Arial"/>
                <w:b w:val="0"/>
                <w:bCs w:val="0"/>
                <w:color w:val="auto"/>
                <w:kern w:val="0"/>
                <w:szCs w:val="21"/>
              </w:rPr>
              <w:t>①</w:t>
            </w:r>
            <w:r>
              <w:rPr>
                <w:rFonts w:hint="eastAsia" w:ascii="宋体" w:hAnsi="宋体" w:cs="Arial"/>
                <w:b w:val="0"/>
                <w:bCs w:val="0"/>
                <w:color w:val="auto"/>
                <w:kern w:val="0"/>
                <w:szCs w:val="21"/>
              </w:rPr>
              <w:fldChar w:fldCharType="end"/>
            </w:r>
            <w:r>
              <w:rPr>
                <w:rFonts w:hint="eastAsia" w:ascii="宋体" w:hAnsi="宋体" w:cs="Arial"/>
                <w:b w:val="0"/>
                <w:bCs w:val="0"/>
                <w:color w:val="auto"/>
                <w:kern w:val="0"/>
                <w:szCs w:val="21"/>
                <w:lang w:val="en-US" w:eastAsia="zh-CN"/>
              </w:rPr>
              <w:t xml:space="preserve"> </w:t>
            </w:r>
            <w:r>
              <w:rPr>
                <w:rFonts w:hint="eastAsia" w:ascii="宋体" w:hAnsi="宋体" w:cs="Arial"/>
                <w:b w:val="0"/>
                <w:bCs w:val="0"/>
                <w:color w:val="auto"/>
                <w:kern w:val="0"/>
                <w:szCs w:val="21"/>
                <w:lang w:eastAsia="zh-CN"/>
              </w:rPr>
              <w:t>主持纵向科研项目</w:t>
            </w:r>
            <w:r>
              <w:rPr>
                <w:rFonts w:hint="eastAsia" w:ascii="宋体" w:hAnsi="宋体" w:cs="Arial"/>
                <w:b w:val="0"/>
                <w:bCs w:val="0"/>
                <w:color w:val="auto"/>
                <w:kern w:val="0"/>
                <w:szCs w:val="21"/>
                <w:lang w:val="en-US" w:eastAsia="zh-CN"/>
              </w:rPr>
              <w:t>2项，其中：国家级 项，部委级  项，省级 2 项</w:t>
            </w:r>
          </w:p>
          <w:p>
            <w:pPr>
              <w:numPr>
                <w:ilvl w:val="0"/>
                <w:numId w:val="0"/>
              </w:numPr>
              <w:ind w:left="0" w:leftChars="0" w:firstLine="0" w:firstLineChars="0"/>
              <w:jc w:val="left"/>
              <w:rPr>
                <w:rFonts w:ascii="仿宋_GB2312" w:hAnsi="宋体" w:eastAsia="仿宋_GB2312" w:cs="Arial"/>
                <w:color w:val="000000"/>
                <w:kern w:val="0"/>
                <w:szCs w:val="21"/>
              </w:rPr>
            </w:pPr>
            <w:r>
              <w:rPr>
                <w:rFonts w:hint="eastAsia" w:ascii="宋体" w:hAnsi="宋体" w:cs="Arial"/>
                <w:b w:val="0"/>
                <w:bCs w:val="0"/>
                <w:color w:val="auto"/>
                <w:kern w:val="0"/>
                <w:szCs w:val="21"/>
                <w:lang w:val="en-US" w:eastAsia="zh-CN"/>
              </w:rPr>
              <w:fldChar w:fldCharType="begin"/>
            </w:r>
            <w:r>
              <w:rPr>
                <w:rFonts w:hint="eastAsia" w:ascii="宋体" w:hAnsi="宋体" w:cs="Arial"/>
                <w:b w:val="0"/>
                <w:bCs w:val="0"/>
                <w:color w:val="auto"/>
                <w:kern w:val="0"/>
                <w:szCs w:val="21"/>
                <w:lang w:val="en-US" w:eastAsia="zh-CN"/>
              </w:rPr>
              <w:instrText xml:space="preserve"> = 2 \* GB3 </w:instrText>
            </w:r>
            <w:r>
              <w:rPr>
                <w:rFonts w:hint="eastAsia" w:ascii="宋体" w:hAnsi="宋体" w:cs="Arial"/>
                <w:b w:val="0"/>
                <w:bCs w:val="0"/>
                <w:color w:val="auto"/>
                <w:kern w:val="0"/>
                <w:szCs w:val="21"/>
                <w:lang w:val="en-US" w:eastAsia="zh-CN"/>
              </w:rPr>
              <w:fldChar w:fldCharType="separate"/>
            </w:r>
            <w:r>
              <w:rPr>
                <w:rFonts w:hint="eastAsia" w:ascii="宋体" w:hAnsi="宋体" w:cs="Arial"/>
                <w:b w:val="0"/>
                <w:bCs w:val="0"/>
                <w:color w:val="auto"/>
                <w:kern w:val="0"/>
                <w:szCs w:val="21"/>
                <w:lang w:val="en-US" w:eastAsia="zh-CN"/>
              </w:rPr>
              <w:t>②</w:t>
            </w:r>
            <w:r>
              <w:rPr>
                <w:rFonts w:hint="eastAsia" w:ascii="宋体" w:hAnsi="宋体" w:cs="Arial"/>
                <w:b w:val="0"/>
                <w:bCs w:val="0"/>
                <w:color w:val="auto"/>
                <w:kern w:val="0"/>
                <w:szCs w:val="21"/>
                <w:lang w:val="en-US" w:eastAsia="zh-CN"/>
              </w:rPr>
              <w:fldChar w:fldCharType="end"/>
            </w:r>
            <w:r>
              <w:rPr>
                <w:rFonts w:hint="eastAsia" w:ascii="宋体" w:hAnsi="宋体" w:cs="Arial"/>
                <w:b w:val="0"/>
                <w:bCs w:val="0"/>
                <w:color w:val="auto"/>
                <w:kern w:val="0"/>
                <w:szCs w:val="21"/>
                <w:lang w:val="en-US" w:eastAsia="zh-CN"/>
              </w:rPr>
              <w:t xml:space="preserve"> 以第一作者（或通信作者）发表论文14篇，其中：A类 篇，B类 篇，C类5篇，D类 9篇。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vAlign w:val="top"/>
          </w:tcPr>
          <w:p>
            <w:pPr>
              <w:widowControl/>
              <w:jc w:val="left"/>
              <w:rPr>
                <w:rFonts w:hint="eastAsia" w:ascii="宋体" w:hAnsi="宋体" w:cs="Arial" w:eastAsiaTheme="minorEastAsia"/>
                <w:i w:val="0"/>
                <w:iCs w:val="0"/>
                <w:color w:val="auto"/>
                <w:kern w:val="0"/>
                <w:szCs w:val="21"/>
                <w:u w:val="none"/>
                <w:lang w:val="en-US" w:eastAsia="zh-CN"/>
              </w:rPr>
            </w:pPr>
            <w:r>
              <w:rPr>
                <w:rFonts w:hint="eastAsia" w:ascii="宋体" w:hAnsi="宋体" w:cs="Arial"/>
                <w:i w:val="0"/>
                <w:iCs w:val="0"/>
                <w:color w:val="auto"/>
                <w:kern w:val="0"/>
                <w:szCs w:val="21"/>
                <w:u w:val="none"/>
              </w:rPr>
              <w:fldChar w:fldCharType="begin"/>
            </w:r>
            <w:r>
              <w:rPr>
                <w:rFonts w:hint="eastAsia" w:ascii="宋体" w:hAnsi="宋体" w:cs="Arial"/>
                <w:i w:val="0"/>
                <w:iCs w:val="0"/>
                <w:color w:val="auto"/>
                <w:kern w:val="0"/>
                <w:szCs w:val="21"/>
                <w:u w:val="none"/>
              </w:rPr>
              <w:instrText xml:space="preserve"> = 1 \* GB3 </w:instrText>
            </w:r>
            <w:r>
              <w:rPr>
                <w:rFonts w:hint="eastAsia" w:ascii="宋体" w:hAnsi="宋体" w:cs="Arial"/>
                <w:i w:val="0"/>
                <w:iCs w:val="0"/>
                <w:color w:val="auto"/>
                <w:kern w:val="0"/>
                <w:szCs w:val="21"/>
                <w:u w:val="none"/>
              </w:rPr>
              <w:fldChar w:fldCharType="separate"/>
            </w:r>
            <w:r>
              <w:rPr>
                <w:rFonts w:hint="eastAsia" w:ascii="宋体" w:hAnsi="宋体" w:cs="Arial"/>
                <w:i w:val="0"/>
                <w:iCs w:val="0"/>
                <w:color w:val="auto"/>
                <w:kern w:val="0"/>
                <w:szCs w:val="21"/>
                <w:u w:val="none"/>
              </w:rPr>
              <w:t>①</w:t>
            </w:r>
            <w:r>
              <w:rPr>
                <w:rFonts w:hint="eastAsia" w:ascii="宋体" w:hAnsi="宋体" w:cs="Arial"/>
                <w:i w:val="0"/>
                <w:iCs w:val="0"/>
                <w:color w:val="auto"/>
                <w:kern w:val="0"/>
                <w:szCs w:val="21"/>
                <w:u w:val="none"/>
              </w:rPr>
              <w:fldChar w:fldCharType="end"/>
            </w:r>
            <w:r>
              <w:rPr>
                <w:rFonts w:hint="eastAsia" w:ascii="宋体" w:hAnsi="宋体" w:cs="Arial"/>
                <w:i w:val="0"/>
                <w:iCs w:val="0"/>
                <w:color w:val="auto"/>
                <w:kern w:val="0"/>
                <w:szCs w:val="21"/>
                <w:u w:val="none"/>
                <w:lang w:eastAsia="zh-CN"/>
              </w:rPr>
              <w:t>出版学术专（译）著</w:t>
            </w:r>
            <w:r>
              <w:rPr>
                <w:rFonts w:hint="eastAsia" w:ascii="宋体" w:hAnsi="宋体" w:cs="Arial"/>
                <w:i w:val="0"/>
                <w:iCs w:val="0"/>
                <w:color w:val="auto"/>
                <w:kern w:val="0"/>
                <w:szCs w:val="21"/>
                <w:u w:val="none"/>
                <w:lang w:val="en-US" w:eastAsia="zh-CN"/>
              </w:rPr>
              <w:t>4部，共  63.06 万字。</w:t>
            </w:r>
          </w:p>
          <w:p>
            <w:pPr>
              <w:widowControl/>
              <w:jc w:val="left"/>
              <w:rPr>
                <w:rFonts w:hint="eastAsia" w:ascii="宋体" w:hAnsi="宋体" w:cs="Arial" w:eastAsiaTheme="minorEastAsia"/>
                <w:i w:val="0"/>
                <w:iCs w:val="0"/>
                <w:color w:val="auto"/>
                <w:kern w:val="0"/>
                <w:szCs w:val="21"/>
                <w:u w:val="none"/>
                <w:lang w:val="en-US" w:eastAsia="zh-CN"/>
              </w:rPr>
            </w:pPr>
            <w:r>
              <w:rPr>
                <w:rFonts w:hint="eastAsia" w:ascii="宋体" w:hAnsi="宋体" w:cs="Arial"/>
                <w:i w:val="0"/>
                <w:iCs w:val="0"/>
                <w:color w:val="auto"/>
                <w:kern w:val="0"/>
                <w:szCs w:val="21"/>
                <w:u w:val="none"/>
              </w:rPr>
              <w:fldChar w:fldCharType="begin"/>
            </w:r>
            <w:r>
              <w:rPr>
                <w:rFonts w:hint="eastAsia" w:ascii="宋体" w:hAnsi="宋体" w:cs="Arial"/>
                <w:i w:val="0"/>
                <w:iCs w:val="0"/>
                <w:color w:val="auto"/>
                <w:kern w:val="0"/>
                <w:szCs w:val="21"/>
                <w:u w:val="none"/>
              </w:rPr>
              <w:instrText xml:space="preserve"> = 2 \* GB3 </w:instrText>
            </w:r>
            <w:r>
              <w:rPr>
                <w:rFonts w:hint="eastAsia" w:ascii="宋体" w:hAnsi="宋体" w:cs="Arial"/>
                <w:i w:val="0"/>
                <w:iCs w:val="0"/>
                <w:color w:val="auto"/>
                <w:kern w:val="0"/>
                <w:szCs w:val="21"/>
                <w:u w:val="none"/>
              </w:rPr>
              <w:fldChar w:fldCharType="separate"/>
            </w:r>
            <w:r>
              <w:rPr>
                <w:rFonts w:hint="eastAsia" w:ascii="宋体" w:hAnsi="宋体" w:cs="Arial"/>
                <w:i w:val="0"/>
                <w:iCs w:val="0"/>
                <w:color w:val="auto"/>
                <w:kern w:val="0"/>
                <w:szCs w:val="21"/>
                <w:u w:val="none"/>
              </w:rPr>
              <w:t>②</w:t>
            </w:r>
            <w:r>
              <w:rPr>
                <w:rFonts w:hint="eastAsia" w:ascii="宋体" w:hAnsi="宋体" w:cs="Arial"/>
                <w:i w:val="0"/>
                <w:iCs w:val="0"/>
                <w:color w:val="auto"/>
                <w:kern w:val="0"/>
                <w:szCs w:val="21"/>
                <w:u w:val="none"/>
              </w:rPr>
              <w:fldChar w:fldCharType="end"/>
            </w:r>
            <w:r>
              <w:rPr>
                <w:rFonts w:hint="eastAsia" w:ascii="宋体" w:hAnsi="宋体" w:cs="Arial"/>
                <w:i w:val="0"/>
                <w:iCs w:val="0"/>
                <w:color w:val="auto"/>
                <w:kern w:val="0"/>
                <w:szCs w:val="21"/>
                <w:u w:val="none"/>
                <w:lang w:eastAsia="zh-CN"/>
              </w:rPr>
              <w:t>获部级基础教育科研成果</w:t>
            </w:r>
            <w:r>
              <w:rPr>
                <w:rFonts w:hint="eastAsia" w:ascii="宋体" w:hAnsi="宋体" w:cs="Arial"/>
                <w:i w:val="0"/>
                <w:iCs w:val="0"/>
                <w:color w:val="auto"/>
                <w:kern w:val="0"/>
                <w:szCs w:val="21"/>
                <w:u w:val="none"/>
                <w:lang w:val="en-US" w:eastAsia="zh-CN"/>
              </w:rPr>
              <w:t>1项、获部级教研成果1项</w:t>
            </w:r>
          </w:p>
          <w:p>
            <w:pPr>
              <w:widowControl/>
              <w:ind w:firstLine="210" w:firstLineChars="100"/>
              <w:jc w:val="left"/>
              <w:rPr>
                <w:rFonts w:ascii="宋体" w:hAnsi="宋体" w:cs="Arial"/>
                <w:color w:val="000000"/>
                <w:kern w:val="0"/>
                <w:szCs w:val="21"/>
              </w:rPr>
            </w:pPr>
            <w:r>
              <w:rPr>
                <w:rFonts w:hint="eastAsia" w:ascii="宋体" w:hAnsi="宋体" w:cs="Arial"/>
                <w:i w:val="0"/>
                <w:iCs w:val="0"/>
                <w:color w:val="auto"/>
                <w:kern w:val="0"/>
                <w:szCs w:val="21"/>
                <w:u w:val="none"/>
                <w:lang w:val="en-US" w:eastAsia="zh-CN"/>
              </w:rPr>
              <w:t>省社会科学优秀成果奖1项,获海南省高等学校优秀科研成果奖1项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2</w:t>
            </w:r>
            <w:r>
              <w:rPr>
                <w:rFonts w:hint="eastAsia" w:ascii="宋体" w:hAnsi="宋体" w:cs="Arial"/>
                <w:color w:val="000000"/>
                <w:kern w:val="0"/>
                <w:szCs w:val="21"/>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1094" w:type="dxa"/>
            <w:vAlign w:val="center"/>
          </w:tcPr>
          <w:p>
            <w:r>
              <w:rPr>
                <w:rFonts w:hint="eastAsia"/>
              </w:rPr>
              <w:t>批准号</w:t>
            </w:r>
          </w:p>
        </w:tc>
        <w:tc>
          <w:tcPr>
            <w:tcW w:w="1445"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pPr>
              <w:rPr>
                <w:rFonts w:hint="eastAsia" w:eastAsiaTheme="minorEastAsia"/>
                <w:lang w:val="en-US" w:eastAsia="zh-CN"/>
              </w:rPr>
            </w:pPr>
            <w:r>
              <w:rPr>
                <w:rFonts w:hint="eastAsia"/>
                <w:lang w:val="en-US" w:eastAsia="zh-CN"/>
              </w:rPr>
              <w:t>1</w:t>
            </w:r>
          </w:p>
        </w:tc>
        <w:tc>
          <w:tcPr>
            <w:tcW w:w="3584" w:type="dxa"/>
            <w:gridSpan w:val="3"/>
            <w:vAlign w:val="center"/>
          </w:tcPr>
          <w:p>
            <w:pPr>
              <w:rPr>
                <w:rFonts w:hint="eastAsia" w:eastAsiaTheme="minorEastAsia"/>
                <w:lang w:val="en-US" w:eastAsia="zh-CN"/>
              </w:rPr>
            </w:pPr>
            <w:r>
              <w:rPr>
                <w:rFonts w:hint="eastAsia"/>
                <w:lang w:val="en-US" w:eastAsia="zh-CN"/>
              </w:rPr>
              <w:t>《海南省关于全面加强和改进学校美育工作的实施意见》研究</w:t>
            </w:r>
          </w:p>
        </w:tc>
        <w:tc>
          <w:tcPr>
            <w:tcW w:w="1094" w:type="dxa"/>
            <w:vAlign w:val="center"/>
          </w:tcPr>
          <w:p>
            <w:pPr>
              <w:rPr>
                <w:rFonts w:hint="default" w:eastAsia="宋体"/>
                <w:lang w:val="en-US" w:eastAsia="zh-CN"/>
              </w:rPr>
            </w:pPr>
            <w:r>
              <w:rPr>
                <w:rFonts w:hint="eastAsia" w:ascii="宋体" w:hAnsi="宋体" w:eastAsia="宋体" w:cs="宋体"/>
                <w:b w:val="0"/>
                <w:bCs w:val="0"/>
                <w:sz w:val="21"/>
                <w:szCs w:val="21"/>
                <w:lang w:val="en-US" w:eastAsia="zh-CN"/>
              </w:rPr>
              <w:t>Hn</w:t>
            </w:r>
            <w:r>
              <w:rPr>
                <w:rFonts w:hint="eastAsia" w:ascii="宋体" w:hAnsi="宋体" w:eastAsia="宋体" w:cs="宋体"/>
                <w:b w:val="0"/>
                <w:bCs w:val="0"/>
                <w:sz w:val="21"/>
                <w:szCs w:val="21"/>
              </w:rPr>
              <w:t>jg</w:t>
            </w:r>
            <w:r>
              <w:rPr>
                <w:rFonts w:hint="eastAsia" w:ascii="宋体" w:hAnsi="宋体" w:eastAsia="宋体" w:cs="宋体"/>
                <w:b w:val="0"/>
                <w:bCs w:val="0"/>
                <w:sz w:val="21"/>
                <w:szCs w:val="21"/>
                <w:lang w:val="en-US" w:eastAsia="zh-CN"/>
              </w:rPr>
              <w:t>2017-18</w:t>
            </w:r>
          </w:p>
        </w:tc>
        <w:tc>
          <w:tcPr>
            <w:tcW w:w="1445" w:type="dxa"/>
            <w:vAlign w:val="center"/>
          </w:tcPr>
          <w:p>
            <w:pPr>
              <w:numPr>
                <w:ilvl w:val="0"/>
                <w:numId w:val="0"/>
              </w:numPr>
              <w:tabs>
                <w:tab w:val="left" w:pos="1320"/>
              </w:tabs>
            </w:pPr>
            <w:r>
              <w:rPr>
                <w:rFonts w:hint="eastAsia" w:ascii="宋体" w:hAnsi="宋体" w:eastAsia="宋体" w:cs="宋体"/>
                <w:b w:val="0"/>
                <w:bCs w:val="0"/>
                <w:sz w:val="21"/>
                <w:szCs w:val="21"/>
              </w:rPr>
              <w:t>海南省高等学校教育教学改革研究项目</w:t>
            </w:r>
          </w:p>
        </w:tc>
        <w:tc>
          <w:tcPr>
            <w:tcW w:w="722" w:type="dxa"/>
            <w:vAlign w:val="center"/>
          </w:tcPr>
          <w:p>
            <w:pPr>
              <w:rPr>
                <w:rFonts w:hint="default" w:eastAsiaTheme="minorEastAsia"/>
                <w:lang w:val="en-US" w:eastAsia="zh-CN"/>
              </w:rPr>
            </w:pPr>
            <w:r>
              <w:rPr>
                <w:rFonts w:hint="eastAsia"/>
                <w:lang w:val="en-US" w:eastAsia="zh-CN"/>
              </w:rPr>
              <w:t>2017年</w:t>
            </w:r>
          </w:p>
        </w:tc>
        <w:tc>
          <w:tcPr>
            <w:tcW w:w="1064" w:type="dxa"/>
            <w:vAlign w:val="center"/>
          </w:tcPr>
          <w:p>
            <w:pPr>
              <w:rPr>
                <w:rFonts w:hint="default" w:eastAsiaTheme="minorEastAsia"/>
                <w:lang w:val="en-US" w:eastAsia="zh-CN"/>
              </w:rPr>
            </w:pPr>
            <w:r>
              <w:rPr>
                <w:rFonts w:hint="eastAsia"/>
                <w:lang w:val="en-US" w:eastAsia="zh-CN"/>
              </w:rPr>
              <w:t>1.5</w:t>
            </w:r>
          </w:p>
        </w:tc>
        <w:tc>
          <w:tcPr>
            <w:tcW w:w="1296" w:type="dxa"/>
            <w:vAlign w:val="center"/>
          </w:tcPr>
          <w:p>
            <w:pPr>
              <w:rPr>
                <w:rFonts w:hint="eastAsia" w:eastAsiaTheme="minorEastAsia"/>
                <w:lang w:eastAsia="zh-CN"/>
              </w:rPr>
            </w:pPr>
            <w:r>
              <w:rPr>
                <w:rFonts w:hint="eastAsia"/>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2</w:t>
            </w:r>
          </w:p>
        </w:tc>
        <w:tc>
          <w:tcPr>
            <w:tcW w:w="3584" w:type="dxa"/>
            <w:gridSpan w:val="3"/>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提升艺术素养小学卓越教师理论与实践研究</w:t>
            </w:r>
            <w:r>
              <w:rPr>
                <w:rFonts w:hint="eastAsia" w:ascii="宋体" w:hAnsi="宋体" w:eastAsia="宋体" w:cs="宋体"/>
                <w:b w:val="0"/>
                <w:bCs w:val="0"/>
                <w:sz w:val="21"/>
                <w:szCs w:val="21"/>
                <w:lang w:eastAsia="zh-CN"/>
              </w:rPr>
              <w:t>》</w:t>
            </w:r>
          </w:p>
          <w:p/>
        </w:tc>
        <w:tc>
          <w:tcPr>
            <w:tcW w:w="1094" w:type="dxa"/>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Hn</w:t>
            </w:r>
            <w:r>
              <w:rPr>
                <w:rFonts w:hint="eastAsia" w:ascii="宋体" w:hAnsi="宋体" w:eastAsia="宋体" w:cs="宋体"/>
                <w:b w:val="0"/>
                <w:bCs w:val="0"/>
                <w:sz w:val="21"/>
                <w:szCs w:val="21"/>
              </w:rPr>
              <w:t>jg2015-25</w:t>
            </w:r>
          </w:p>
          <w:p/>
        </w:tc>
        <w:tc>
          <w:tcPr>
            <w:tcW w:w="1445" w:type="dxa"/>
            <w:vAlign w:val="center"/>
          </w:tcPr>
          <w:p>
            <w:pPr>
              <w:numPr>
                <w:ilvl w:val="0"/>
                <w:numId w:val="0"/>
              </w:numPr>
              <w:tabs>
                <w:tab w:val="left" w:pos="1320"/>
              </w:tabs>
              <w:rPr>
                <w:rFonts w:hint="eastAsia" w:ascii="宋体" w:hAnsi="宋体" w:eastAsia="宋体" w:cs="宋体"/>
                <w:b w:val="0"/>
                <w:bCs w:val="0"/>
                <w:sz w:val="21"/>
                <w:szCs w:val="21"/>
              </w:rPr>
            </w:pPr>
            <w:r>
              <w:rPr>
                <w:rFonts w:hint="eastAsia" w:ascii="宋体" w:hAnsi="宋体" w:eastAsia="宋体" w:cs="宋体"/>
                <w:b w:val="0"/>
                <w:bCs w:val="0"/>
                <w:sz w:val="21"/>
                <w:szCs w:val="21"/>
              </w:rPr>
              <w:t>海南省高等学校教育教学改革研究项目</w:t>
            </w:r>
          </w:p>
          <w:p/>
        </w:tc>
        <w:tc>
          <w:tcPr>
            <w:tcW w:w="722" w:type="dxa"/>
            <w:vAlign w:val="center"/>
          </w:tcPr>
          <w:p>
            <w:r>
              <w:rPr>
                <w:rFonts w:hint="eastAsia"/>
                <w:lang w:val="en-US" w:eastAsia="zh-CN"/>
              </w:rPr>
              <w:t>2015年</w:t>
            </w:r>
          </w:p>
        </w:tc>
        <w:tc>
          <w:tcPr>
            <w:tcW w:w="1064" w:type="dxa"/>
            <w:vAlign w:val="center"/>
          </w:tcPr>
          <w:p>
            <w:r>
              <w:rPr>
                <w:rFonts w:hint="eastAsia"/>
                <w:lang w:val="en-US" w:eastAsia="zh-CN"/>
              </w:rPr>
              <w:t>1.5</w:t>
            </w:r>
          </w:p>
        </w:tc>
        <w:tc>
          <w:tcPr>
            <w:tcW w:w="1296"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w:t>
            </w: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3</w:t>
            </w:r>
          </w:p>
        </w:tc>
        <w:tc>
          <w:tcPr>
            <w:tcW w:w="3584" w:type="dxa"/>
            <w:gridSpan w:val="3"/>
            <w:vAlign w:val="center"/>
          </w:tcPr>
          <w:p>
            <w:pPr>
              <w:numPr>
                <w:ilvl w:val="0"/>
                <w:numId w:val="0"/>
              </w:numPr>
              <w:jc w:val="both"/>
              <w:rPr>
                <w:rFonts w:hint="eastAsia" w:ascii="宋体" w:hAnsi="宋体" w:eastAsia="宋体" w:cs="宋体"/>
                <w:b w:val="0"/>
                <w:bCs w:val="0"/>
                <w:sz w:val="21"/>
                <w:szCs w:val="21"/>
              </w:rPr>
            </w:pP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高等音乐院校钢琴学科建设中钢琴练习的合理化原则研究</w:t>
            </w:r>
            <w:r>
              <w:rPr>
                <w:rFonts w:hint="eastAsia" w:ascii="宋体" w:hAnsi="宋体" w:eastAsia="宋体" w:cs="宋体"/>
                <w:b w:val="0"/>
                <w:bCs w:val="0"/>
                <w:sz w:val="21"/>
                <w:szCs w:val="21"/>
                <w:lang w:eastAsia="zh-CN"/>
              </w:rPr>
              <w:t>》</w:t>
            </w:r>
          </w:p>
          <w:p/>
        </w:tc>
        <w:tc>
          <w:tcPr>
            <w:tcW w:w="1094" w:type="dxa"/>
            <w:vAlign w:val="center"/>
          </w:tcPr>
          <w:p>
            <w:r>
              <w:rPr>
                <w:rFonts w:hint="eastAsia" w:ascii="宋体" w:hAnsi="宋体" w:eastAsia="宋体" w:cs="宋体"/>
                <w:b w:val="0"/>
                <w:bCs w:val="0"/>
                <w:sz w:val="21"/>
                <w:szCs w:val="21"/>
              </w:rPr>
              <w:t>D20152401</w:t>
            </w:r>
          </w:p>
        </w:tc>
        <w:tc>
          <w:tcPr>
            <w:tcW w:w="1445" w:type="dxa"/>
            <w:vAlign w:val="center"/>
          </w:tcPr>
          <w:p>
            <w:r>
              <w:rPr>
                <w:rFonts w:hint="eastAsia" w:ascii="宋体" w:hAnsi="宋体" w:eastAsia="宋体" w:cs="宋体"/>
                <w:b w:val="0"/>
                <w:bCs w:val="0"/>
                <w:sz w:val="21"/>
                <w:szCs w:val="21"/>
              </w:rPr>
              <w:t>湖北省教育厅科学研究计划重点项目</w:t>
            </w:r>
          </w:p>
        </w:tc>
        <w:tc>
          <w:tcPr>
            <w:tcW w:w="722" w:type="dxa"/>
            <w:vAlign w:val="center"/>
          </w:tcPr>
          <w:p>
            <w:r>
              <w:rPr>
                <w:rFonts w:hint="eastAsia"/>
                <w:lang w:val="en-US" w:eastAsia="zh-CN"/>
              </w:rPr>
              <w:t>2015年</w:t>
            </w:r>
          </w:p>
        </w:tc>
        <w:tc>
          <w:tcPr>
            <w:tcW w:w="1064" w:type="dxa"/>
            <w:vAlign w:val="center"/>
          </w:tcPr>
          <w:p>
            <w:r>
              <w:rPr>
                <w:rFonts w:hint="eastAsia"/>
                <w:lang w:val="en-US" w:eastAsia="zh-CN"/>
              </w:rPr>
              <w:t>2</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lang w:val="en-US" w:eastAsia="zh-CN"/>
              </w:rPr>
            </w:pPr>
          </w:p>
        </w:tc>
        <w:tc>
          <w:tcPr>
            <w:tcW w:w="3584" w:type="dxa"/>
            <w:gridSpan w:val="3"/>
            <w:vAlign w:val="center"/>
          </w:tcPr>
          <w:p/>
        </w:tc>
        <w:tc>
          <w:tcPr>
            <w:tcW w:w="1094" w:type="dxa"/>
            <w:vAlign w:val="center"/>
          </w:tcPr>
          <w:p>
            <w:pPr>
              <w:rPr>
                <w:rFonts w:hint="eastAsia" w:ascii="宋体" w:hAnsi="宋体" w:eastAsia="宋体" w:cs="宋体"/>
                <w:b w:val="0"/>
                <w:bCs w:val="0"/>
                <w:sz w:val="21"/>
                <w:szCs w:val="21"/>
              </w:rPr>
            </w:pPr>
          </w:p>
        </w:tc>
        <w:tc>
          <w:tcPr>
            <w:tcW w:w="1445" w:type="dxa"/>
            <w:vAlign w:val="center"/>
          </w:tcPr>
          <w:p>
            <w:pPr>
              <w:rPr>
                <w:rFonts w:hint="eastAsia" w:ascii="宋体" w:hAnsi="宋体" w:eastAsia="宋体" w:cs="宋体"/>
                <w:b w:val="0"/>
                <w:bCs w:val="0"/>
                <w:sz w:val="21"/>
                <w:szCs w:val="21"/>
              </w:rPr>
            </w:pPr>
          </w:p>
        </w:tc>
        <w:tc>
          <w:tcPr>
            <w:tcW w:w="722" w:type="dxa"/>
            <w:vAlign w:val="center"/>
          </w:tcPr>
          <w:p>
            <w:pPr>
              <w:rPr>
                <w:rFonts w:hint="eastAsia"/>
                <w:lang w:val="en-US" w:eastAsia="zh-CN"/>
              </w:rPr>
            </w:pPr>
          </w:p>
        </w:tc>
        <w:tc>
          <w:tcPr>
            <w:tcW w:w="1064" w:type="dxa"/>
            <w:vAlign w:val="center"/>
          </w:tcPr>
          <w:p>
            <w:pPr>
              <w:rPr>
                <w:rFonts w:hint="eastAsia"/>
                <w:lang w:val="en-US" w:eastAsia="zh-CN"/>
              </w:rPr>
            </w:pP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lang w:val="en-US" w:eastAsia="zh-CN"/>
              </w:rPr>
            </w:pPr>
          </w:p>
        </w:tc>
        <w:tc>
          <w:tcPr>
            <w:tcW w:w="3584" w:type="dxa"/>
            <w:gridSpan w:val="3"/>
            <w:vAlign w:val="center"/>
          </w:tcPr>
          <w:p/>
        </w:tc>
        <w:tc>
          <w:tcPr>
            <w:tcW w:w="1094" w:type="dxa"/>
            <w:vAlign w:val="center"/>
          </w:tcPr>
          <w:p>
            <w:pPr>
              <w:rPr>
                <w:rFonts w:hint="eastAsia" w:ascii="宋体" w:hAnsi="宋体" w:eastAsia="宋体" w:cs="宋体"/>
                <w:b w:val="0"/>
                <w:bCs w:val="0"/>
                <w:sz w:val="21"/>
                <w:szCs w:val="21"/>
              </w:rPr>
            </w:pPr>
          </w:p>
        </w:tc>
        <w:tc>
          <w:tcPr>
            <w:tcW w:w="1445" w:type="dxa"/>
            <w:vAlign w:val="center"/>
          </w:tcPr>
          <w:p>
            <w:pPr>
              <w:rPr>
                <w:rFonts w:hint="eastAsia" w:ascii="宋体" w:hAnsi="宋体" w:eastAsia="宋体" w:cs="宋体"/>
                <w:b w:val="0"/>
                <w:bCs w:val="0"/>
                <w:sz w:val="21"/>
                <w:szCs w:val="21"/>
              </w:rPr>
            </w:pPr>
          </w:p>
        </w:tc>
        <w:tc>
          <w:tcPr>
            <w:tcW w:w="722" w:type="dxa"/>
            <w:vAlign w:val="center"/>
          </w:tcPr>
          <w:p>
            <w:pPr>
              <w:rPr>
                <w:rFonts w:hint="eastAsia"/>
                <w:lang w:val="en-US" w:eastAsia="zh-CN"/>
              </w:rPr>
            </w:pPr>
          </w:p>
        </w:tc>
        <w:tc>
          <w:tcPr>
            <w:tcW w:w="1064" w:type="dxa"/>
            <w:vAlign w:val="center"/>
          </w:tcPr>
          <w:p>
            <w:pPr>
              <w:rPr>
                <w:rFonts w:hint="eastAsia"/>
                <w:lang w:val="en-US" w:eastAsia="zh-CN"/>
              </w:rPr>
            </w:pPr>
          </w:p>
        </w:tc>
        <w:tc>
          <w:tcPr>
            <w:tcW w:w="1296"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   篇，B类   篇，C类  篇，D类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《肖邦音乐的文化魅力与现实阻隔》</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firstLine="420" w:firstLineChars="2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大舞台2011.5</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2</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ind w:left="0" w:leftChars="0" w:firstLine="0" w:firstLineChars="0"/>
              <w:jc w:val="center"/>
            </w:pPr>
            <w:r>
              <w:rPr>
                <w:rFonts w:hint="eastAsia" w:asciiTheme="minorEastAsia" w:hAnsiTheme="minorEastAsia" w:eastAsiaTheme="minorEastAsia" w:cstheme="minorEastAsia"/>
                <w:b w:val="0"/>
                <w:bCs w:val="0"/>
                <w:color w:val="000000"/>
                <w:sz w:val="21"/>
                <w:szCs w:val="21"/>
                <w:shd w:val="clear" w:color="auto" w:fill="FFFFFF"/>
              </w:rPr>
              <w:t>《</w:t>
            </w:r>
            <w:r>
              <w:rPr>
                <w:rFonts w:hint="eastAsia" w:asciiTheme="minorEastAsia" w:hAnsiTheme="minorEastAsia" w:eastAsiaTheme="minorEastAsia" w:cstheme="minorEastAsia"/>
                <w:b w:val="0"/>
                <w:bCs w:val="0"/>
                <w:color w:val="000000"/>
                <w:kern w:val="0"/>
                <w:sz w:val="21"/>
                <w:szCs w:val="21"/>
              </w:rPr>
              <w:t>论门德尔松《随想回旋曲》的表演艺术</w:t>
            </w:r>
            <w:r>
              <w:rPr>
                <w:rFonts w:hint="eastAsia" w:asciiTheme="minorEastAsia" w:hAnsiTheme="minorEastAsia" w:eastAsiaTheme="minorEastAsia" w:cstheme="minorEastAsia"/>
                <w:b w:val="0"/>
                <w:bCs w:val="0"/>
                <w:color w:val="000000"/>
                <w:sz w:val="21"/>
                <w:szCs w:val="21"/>
                <w:shd w:val="clear" w:color="auto" w:fill="FFFFFF"/>
              </w:rPr>
              <w:t>》</w:t>
            </w: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海南师范大学学报2012.7</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3</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《关于电脑多媒体在音乐教学中的运用》</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大众文艺2011.7</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4</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《浅析钢琴集体课教学》</w:t>
            </w:r>
          </w:p>
          <w:p>
            <w:pPr>
              <w:numPr>
                <w:ilvl w:val="0"/>
                <w:numId w:val="0"/>
              </w:numPr>
              <w:ind w:left="0" w:leftChars="0" w:firstLine="1050" w:firstLineChars="500"/>
              <w:jc w:val="center"/>
            </w:pPr>
          </w:p>
        </w:tc>
        <w:tc>
          <w:tcPr>
            <w:tcW w:w="3260" w:type="dxa"/>
            <w:vAlign w:val="top"/>
          </w:tcPr>
          <w:p>
            <w:pPr>
              <w:widowControl/>
              <w:jc w:val="center"/>
              <w:rPr>
                <w:rFonts w:hint="eastAsia" w:asciiTheme="minorEastAsia" w:hAnsiTheme="minorEastAsia" w:eastAsiaTheme="minorEastAsia" w:cstheme="minorEastAsia"/>
                <w:b w:val="0"/>
                <w:bCs w:val="0"/>
                <w:sz w:val="21"/>
                <w:szCs w:val="21"/>
              </w:rPr>
            </w:pPr>
          </w:p>
          <w:p>
            <w:pPr>
              <w:widowControl/>
              <w:jc w:val="center"/>
            </w:pPr>
            <w:r>
              <w:rPr>
                <w:rFonts w:hint="eastAsia" w:asciiTheme="minorEastAsia" w:hAnsiTheme="minorEastAsia" w:eastAsiaTheme="minorEastAsia" w:cstheme="minorEastAsia"/>
                <w:b w:val="0"/>
                <w:bCs w:val="0"/>
                <w:sz w:val="21"/>
                <w:szCs w:val="21"/>
              </w:rPr>
              <w:t>大舞台2011.8</w:t>
            </w: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5</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《音乐美育对创造性人格的影响》</w:t>
            </w:r>
          </w:p>
          <w:p>
            <w:pPr>
              <w:jc w:val="center"/>
            </w:pPr>
          </w:p>
        </w:tc>
        <w:tc>
          <w:tcPr>
            <w:tcW w:w="3260" w:type="dxa"/>
            <w:vAlign w:val="top"/>
          </w:tcPr>
          <w:p>
            <w:pPr>
              <w:numPr>
                <w:ilvl w:val="0"/>
                <w:numId w:val="0"/>
              </w:numPr>
              <w:jc w:val="center"/>
              <w:rPr>
                <w:rFonts w:hint="eastAsia" w:asciiTheme="minorEastAsia" w:hAnsiTheme="minorEastAsia" w:eastAsiaTheme="minorEastAsia" w:cstheme="minorEastAsia"/>
                <w:b w:val="0"/>
                <w:bCs w:val="0"/>
                <w:sz w:val="21"/>
                <w:szCs w:val="21"/>
              </w:rPr>
            </w:pPr>
          </w:p>
          <w:p>
            <w:pPr>
              <w:numPr>
                <w:ilvl w:val="0"/>
                <w:numId w:val="0"/>
              </w:numPr>
              <w:ind w:left="0" w:leftChars="0" w:firstLine="420" w:firstLineChars="200"/>
              <w:jc w:val="center"/>
            </w:pPr>
            <w:r>
              <w:rPr>
                <w:rFonts w:hint="eastAsia" w:asciiTheme="minorEastAsia" w:hAnsiTheme="minorEastAsia" w:eastAsiaTheme="minorEastAsia" w:cstheme="minorEastAsia"/>
                <w:b w:val="0"/>
                <w:bCs w:val="0"/>
                <w:sz w:val="21"/>
                <w:szCs w:val="21"/>
              </w:rPr>
              <w:t>青年文学家2011.9</w:t>
            </w: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6</w:t>
            </w:r>
          </w:p>
        </w:tc>
        <w:tc>
          <w:tcPr>
            <w:tcW w:w="3171" w:type="dxa"/>
            <w:tcBorders>
              <w:left w:val="single" w:color="auto" w:sz="4" w:space="0"/>
            </w:tcBorders>
            <w:vAlign w:val="top"/>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《高师音乐教学改革探究》</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音乐大观2011.9</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7</w:t>
            </w:r>
          </w:p>
        </w:tc>
        <w:tc>
          <w:tcPr>
            <w:tcW w:w="3171" w:type="dxa"/>
            <w:tcBorders>
              <w:left w:val="single" w:color="auto" w:sz="4" w:space="0"/>
            </w:tcBorders>
            <w:vAlign w:val="top"/>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《浅谈钢琴教学中音乐思想感情的运用》</w:t>
            </w:r>
          </w:p>
          <w:p>
            <w:pPr>
              <w:jc w:val="center"/>
            </w:pPr>
          </w:p>
        </w:tc>
        <w:tc>
          <w:tcPr>
            <w:tcW w:w="3260" w:type="dxa"/>
            <w:vAlign w:val="top"/>
          </w:tcPr>
          <w:p>
            <w:pPr>
              <w:widowControl/>
              <w:jc w:val="center"/>
              <w:rPr>
                <w:rFonts w:hint="eastAsia" w:asciiTheme="minorEastAsia" w:hAnsiTheme="minorEastAsia" w:eastAsiaTheme="minorEastAsia" w:cstheme="minorEastAsia"/>
                <w:b w:val="0"/>
                <w:bCs w:val="0"/>
                <w:sz w:val="21"/>
                <w:szCs w:val="21"/>
              </w:rPr>
            </w:pPr>
          </w:p>
          <w:p>
            <w:pPr>
              <w:widowControl/>
              <w:jc w:val="center"/>
            </w:pPr>
            <w:r>
              <w:rPr>
                <w:rFonts w:hint="eastAsia" w:asciiTheme="minorEastAsia" w:hAnsiTheme="minorEastAsia" w:eastAsiaTheme="minorEastAsia" w:cstheme="minorEastAsia"/>
                <w:b w:val="0"/>
                <w:bCs w:val="0"/>
                <w:sz w:val="21"/>
                <w:szCs w:val="21"/>
              </w:rPr>
              <w:t>音乐大观2011.11</w:t>
            </w: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8</w:t>
            </w:r>
          </w:p>
        </w:tc>
        <w:tc>
          <w:tcPr>
            <w:tcW w:w="3171" w:type="dxa"/>
            <w:tcBorders>
              <w:left w:val="single" w:color="auto" w:sz="4" w:space="0"/>
            </w:tcBorders>
            <w:vAlign w:val="top"/>
          </w:tcPr>
          <w:p>
            <w:pPr>
              <w:numPr>
                <w:ilvl w:val="0"/>
                <w:numId w:val="0"/>
              </w:numPr>
              <w:ind w:left="400" w:leftChars="0"/>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color w:val="000000"/>
                <w:kern w:val="0"/>
                <w:sz w:val="21"/>
                <w:szCs w:val="21"/>
              </w:rPr>
              <w:t>《关于音乐课程改革的思考》</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sz w:val="21"/>
                <w:szCs w:val="21"/>
              </w:rPr>
              <w:t>大舞台2011.12</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9</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kern w:val="0"/>
                <w:sz w:val="21"/>
                <w:szCs w:val="21"/>
              </w:rPr>
            </w:pPr>
          </w:p>
          <w:p>
            <w:pPr>
              <w:numPr>
                <w:ilvl w:val="0"/>
                <w:numId w:val="0"/>
              </w:numPr>
              <w:ind w:left="0" w:leftChars="0" w:firstLine="0" w:firstLineChars="0"/>
              <w:jc w:val="center"/>
            </w:pPr>
            <w:r>
              <w:rPr>
                <w:rFonts w:hint="eastAsia" w:asciiTheme="minorEastAsia" w:hAnsiTheme="minorEastAsia" w:eastAsiaTheme="minorEastAsia" w:cstheme="minorEastAsia"/>
                <w:b w:val="0"/>
                <w:bCs w:val="0"/>
                <w:color w:val="000000"/>
                <w:kern w:val="0"/>
                <w:sz w:val="21"/>
                <w:szCs w:val="21"/>
              </w:rPr>
              <w:t>影片《黑暗中的舞者》主题情节与音乐特征</w:t>
            </w:r>
          </w:p>
        </w:tc>
        <w:tc>
          <w:tcPr>
            <w:tcW w:w="3260" w:type="dxa"/>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芒种2012.3</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C</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10</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ind w:left="0" w:leftChars="0" w:firstLine="0" w:firstLineChars="0"/>
              <w:jc w:val="center"/>
            </w:pPr>
            <w:r>
              <w:rPr>
                <w:rFonts w:hint="eastAsia" w:asciiTheme="minorEastAsia" w:hAnsiTheme="minorEastAsia" w:eastAsiaTheme="minorEastAsia" w:cstheme="minorEastAsia"/>
                <w:b w:val="0"/>
                <w:bCs w:val="0"/>
                <w:color w:val="000000"/>
                <w:sz w:val="21"/>
                <w:szCs w:val="21"/>
                <w:shd w:val="clear" w:color="auto" w:fill="FFFFFF"/>
              </w:rPr>
              <w:t>《中国风格钢琴作品的演奏特点》</w:t>
            </w:r>
          </w:p>
        </w:tc>
        <w:tc>
          <w:tcPr>
            <w:tcW w:w="3260" w:type="dxa"/>
            <w:vAlign w:val="top"/>
          </w:tcPr>
          <w:p>
            <w:pPr>
              <w:numPr>
                <w:ilvl w:val="0"/>
                <w:numId w:val="0"/>
              </w:numPr>
              <w:jc w:val="center"/>
              <w:rPr>
                <w:rFonts w:hint="eastAsia" w:asciiTheme="minorEastAsia" w:hAnsiTheme="minorEastAsia" w:eastAsiaTheme="minorEastAsia" w:cstheme="minorEastAsia"/>
                <w:b w:val="0"/>
                <w:bCs w:val="0"/>
                <w:sz w:val="21"/>
                <w:szCs w:val="21"/>
              </w:rPr>
            </w:pPr>
          </w:p>
          <w:p>
            <w:pPr>
              <w:numPr>
                <w:ilvl w:val="0"/>
                <w:numId w:val="0"/>
              </w:numPr>
              <w:ind w:firstLine="210" w:firstLineChars="1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大家2012.3</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D</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11</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《探源宋代宫廷音乐机构制度》</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兰台世界2012.7</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C</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12</w:t>
            </w:r>
          </w:p>
        </w:tc>
        <w:tc>
          <w:tcPr>
            <w:tcW w:w="3171" w:type="dxa"/>
            <w:tcBorders>
              <w:left w:val="single" w:color="auto" w:sz="4" w:space="0"/>
            </w:tcBorders>
            <w:vAlign w:val="top"/>
          </w:tcPr>
          <w:p>
            <w:pPr>
              <w:numPr>
                <w:ilvl w:val="0"/>
                <w:numId w:val="0"/>
              </w:numPr>
              <w:ind w:left="400" w:leftChars="0"/>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《简论古典主义时期的钢琴奏鸣曲》</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大舞台2012.8</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C</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13</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《钢琴教学中家长的陪练观念及方法》</w:t>
            </w:r>
          </w:p>
          <w:p>
            <w:pPr>
              <w:jc w:val="center"/>
            </w:pPr>
          </w:p>
        </w:tc>
        <w:tc>
          <w:tcPr>
            <w:tcW w:w="3260" w:type="dxa"/>
            <w:vAlign w:val="top"/>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大舞台2013.2</w:t>
            </w:r>
          </w:p>
          <w:p>
            <w:pPr>
              <w:widowControl/>
              <w:jc w:val="center"/>
            </w:pPr>
          </w:p>
        </w:tc>
        <w:tc>
          <w:tcPr>
            <w:tcW w:w="709" w:type="dxa"/>
            <w:vAlign w:val="top"/>
          </w:tcPr>
          <w:p>
            <w:pPr>
              <w:widowControl/>
              <w:jc w:val="center"/>
              <w:rPr>
                <w:rFonts w:hint="eastAsia"/>
                <w:lang w:val="en-US" w:eastAsia="zh-CN"/>
              </w:rPr>
            </w:pPr>
          </w:p>
          <w:p>
            <w:pPr>
              <w:widowControl/>
              <w:jc w:val="center"/>
            </w:pPr>
            <w:r>
              <w:rPr>
                <w:rFonts w:hint="eastAsia"/>
                <w:lang w:val="en-US" w:eastAsia="zh-CN"/>
              </w:rPr>
              <w:t>C</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p>
            <w:pPr>
              <w:jc w:val="center"/>
            </w:pPr>
            <w:r>
              <w:rPr>
                <w:rFonts w:hint="eastAsia"/>
                <w:lang w:val="en-US" w:eastAsia="zh-CN"/>
              </w:rPr>
              <w:t>14</w:t>
            </w:r>
          </w:p>
        </w:tc>
        <w:tc>
          <w:tcPr>
            <w:tcW w:w="3171" w:type="dxa"/>
            <w:tcBorders>
              <w:left w:val="single" w:color="auto" w:sz="4" w:space="0"/>
            </w:tcBorders>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《欧洲音乐与俄罗斯音乐的特点》</w:t>
            </w:r>
          </w:p>
          <w:p>
            <w:pPr>
              <w:jc w:val="center"/>
            </w:pPr>
          </w:p>
        </w:tc>
        <w:tc>
          <w:tcPr>
            <w:tcW w:w="3260" w:type="dxa"/>
            <w:vAlign w:val="top"/>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sz w:val="21"/>
                <w:szCs w:val="21"/>
              </w:rPr>
              <w:t>卢甘斯克国立师范大学学报</w:t>
            </w:r>
          </w:p>
          <w:p>
            <w:pPr>
              <w:numPr>
                <w:ilvl w:val="0"/>
                <w:numId w:val="0"/>
              </w:numPr>
              <w:ind w:left="400" w:leftChars="0" w:firstLine="630" w:firstLineChars="300"/>
              <w:jc w:val="center"/>
            </w:pPr>
            <w:r>
              <w:rPr>
                <w:rFonts w:hint="eastAsia" w:asciiTheme="minorEastAsia" w:hAnsiTheme="minorEastAsia" w:eastAsiaTheme="minorEastAsia" w:cstheme="minorEastAsia"/>
                <w:b w:val="0"/>
                <w:bCs w:val="0"/>
                <w:sz w:val="21"/>
                <w:szCs w:val="21"/>
              </w:rPr>
              <w:t>2013.1</w:t>
            </w:r>
          </w:p>
        </w:tc>
        <w:tc>
          <w:tcPr>
            <w:tcW w:w="709" w:type="dxa"/>
            <w:vAlign w:val="top"/>
          </w:tcPr>
          <w:p>
            <w:pPr>
              <w:widowControl/>
              <w:jc w:val="center"/>
              <w:rPr>
                <w:rFonts w:hint="eastAsia"/>
                <w:lang w:val="en-US" w:eastAsia="zh-CN"/>
              </w:rPr>
            </w:pPr>
          </w:p>
          <w:p>
            <w:pPr>
              <w:widowControl/>
              <w:jc w:val="center"/>
            </w:pPr>
            <w:r>
              <w:rPr>
                <w:rFonts w:hint="eastAsia"/>
                <w:lang w:val="en-US" w:eastAsia="zh-CN"/>
              </w:rPr>
              <w:t>C</w:t>
            </w:r>
          </w:p>
        </w:tc>
        <w:tc>
          <w:tcPr>
            <w:tcW w:w="850" w:type="dxa"/>
            <w:vAlign w:val="top"/>
          </w:tcPr>
          <w:p>
            <w:pPr>
              <w:widowControl/>
              <w:jc w:val="center"/>
            </w:pPr>
          </w:p>
        </w:tc>
        <w:tc>
          <w:tcPr>
            <w:tcW w:w="1276"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top"/>
          </w:tcPr>
          <w:p>
            <w:pPr>
              <w:jc w:val="center"/>
              <w:rPr>
                <w:rFonts w:hint="eastAsia"/>
                <w:lang w:val="en-US" w:eastAsia="zh-CN"/>
              </w:rPr>
            </w:pPr>
          </w:p>
        </w:tc>
        <w:tc>
          <w:tcPr>
            <w:tcW w:w="3171" w:type="dxa"/>
            <w:tcBorders>
              <w:left w:val="single" w:color="auto" w:sz="4" w:space="0"/>
            </w:tcBorders>
            <w:vAlign w:val="top"/>
          </w:tcPr>
          <w:p>
            <w:pPr>
              <w:jc w:val="center"/>
            </w:pPr>
          </w:p>
        </w:tc>
        <w:tc>
          <w:tcPr>
            <w:tcW w:w="3260" w:type="dxa"/>
            <w:vAlign w:val="top"/>
          </w:tcPr>
          <w:p>
            <w:pPr>
              <w:numPr>
                <w:ilvl w:val="0"/>
                <w:numId w:val="0"/>
              </w:numPr>
              <w:ind w:left="400" w:leftChars="0" w:firstLine="630" w:firstLineChars="300"/>
              <w:jc w:val="center"/>
              <w:rPr>
                <w:rFonts w:hint="eastAsia" w:asciiTheme="minorEastAsia" w:hAnsiTheme="minorEastAsia" w:eastAsiaTheme="minorEastAsia" w:cstheme="minorEastAsia"/>
                <w:b w:val="0"/>
                <w:bCs w:val="0"/>
                <w:sz w:val="21"/>
                <w:szCs w:val="21"/>
              </w:rPr>
            </w:pPr>
          </w:p>
        </w:tc>
        <w:tc>
          <w:tcPr>
            <w:tcW w:w="709" w:type="dxa"/>
            <w:vAlign w:val="top"/>
          </w:tcPr>
          <w:p>
            <w:pPr>
              <w:widowControl/>
              <w:jc w:val="center"/>
              <w:rPr>
                <w:rFonts w:hint="eastAsia"/>
                <w:lang w:val="en-US" w:eastAsia="zh-CN"/>
              </w:rPr>
            </w:pPr>
          </w:p>
        </w:tc>
        <w:tc>
          <w:tcPr>
            <w:tcW w:w="850" w:type="dxa"/>
            <w:vAlign w:val="top"/>
          </w:tcPr>
          <w:p>
            <w:pPr>
              <w:widowControl/>
              <w:jc w:val="center"/>
            </w:pPr>
          </w:p>
        </w:tc>
        <w:tc>
          <w:tcPr>
            <w:tcW w:w="1276" w:type="dxa"/>
            <w:tcBorders>
              <w:right w:val="single" w:color="auto" w:sz="4" w:space="0"/>
            </w:tcBorders>
            <w:vAlign w:val="top"/>
          </w:tcPr>
          <w:p>
            <w:pPr>
              <w:widowControl/>
              <w:ind w:firstLine="420" w:firstLineChars="200"/>
              <w:jc w:val="center"/>
              <w:rPr>
                <w:rFonts w:hint="eastAsia"/>
                <w:lang w:val="en-US" w:eastAsia="zh-CN"/>
              </w:rPr>
            </w:pP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352"/>
        <w:gridCol w:w="775"/>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trPr>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352" w:type="dxa"/>
            <w:vAlign w:val="center"/>
          </w:tcPr>
          <w:p>
            <w:pPr>
              <w:rPr>
                <w:rFonts w:eastAsia="宋体"/>
              </w:rPr>
            </w:pPr>
            <w:r>
              <w:rPr>
                <w:rFonts w:hint="eastAsia"/>
              </w:rPr>
              <w:t>出版社和出版时间</w:t>
            </w:r>
          </w:p>
        </w:tc>
        <w:tc>
          <w:tcPr>
            <w:tcW w:w="775"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ind w:firstLine="210" w:firstLineChars="100"/>
              <w:jc w:val="both"/>
            </w:pPr>
            <w:r>
              <w:rPr>
                <w:rFonts w:hint="eastAsia"/>
                <w:lang w:val="en-US" w:eastAsia="zh-CN"/>
              </w:rPr>
              <w:t>1</w:t>
            </w:r>
          </w:p>
        </w:tc>
        <w:tc>
          <w:tcPr>
            <w:tcW w:w="2277" w:type="dxa"/>
            <w:tcBorders>
              <w:left w:val="single" w:color="auto" w:sz="4" w:space="0"/>
            </w:tcBorders>
            <w:vAlign w:val="center"/>
          </w:tcPr>
          <w:p>
            <w:pPr>
              <w:numPr>
                <w:ilvl w:val="0"/>
                <w:numId w:val="0"/>
              </w:numPr>
              <w:jc w:val="both"/>
              <w:rPr>
                <w:rFonts w:hint="eastAsia" w:ascii="宋体" w:hAnsi="宋体" w:eastAsia="宋体" w:cs="宋体"/>
                <w:b w:val="0"/>
                <w:bCs w:val="0"/>
                <w:color w:val="000000"/>
                <w:sz w:val="21"/>
                <w:szCs w:val="21"/>
                <w:lang w:eastAsia="zh-CN"/>
              </w:rPr>
            </w:pPr>
          </w:p>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shd w:val="clear" w:color="auto" w:fill="FFFFFF"/>
              </w:rPr>
              <w:t>中国传统音乐传承与理论研究</w:t>
            </w:r>
            <w:r>
              <w:rPr>
                <w:rFonts w:hint="eastAsia" w:ascii="宋体" w:hAnsi="宋体" w:eastAsia="宋体" w:cs="宋体"/>
                <w:b w:val="0"/>
                <w:bCs w:val="0"/>
                <w:color w:val="000000"/>
                <w:sz w:val="21"/>
                <w:szCs w:val="21"/>
                <w:lang w:eastAsia="zh-CN"/>
              </w:rPr>
              <w:t>》</w:t>
            </w:r>
          </w:p>
          <w:p>
            <w:pPr>
              <w:jc w:val="center"/>
              <w:rPr>
                <w:rFonts w:hint="eastAsia" w:ascii="宋体" w:hAnsi="宋体" w:eastAsia="宋体" w:cs="宋体"/>
                <w:b w:val="0"/>
                <w:bCs w:val="0"/>
                <w:color w:val="000000"/>
                <w:sz w:val="21"/>
                <w:szCs w:val="21"/>
              </w:rPr>
            </w:pPr>
          </w:p>
          <w:p>
            <w:pPr>
              <w:jc w:val="both"/>
            </w:pPr>
          </w:p>
        </w:tc>
        <w:tc>
          <w:tcPr>
            <w:tcW w:w="655" w:type="dxa"/>
            <w:vAlign w:val="center"/>
          </w:tcPr>
          <w:p>
            <w:pPr>
              <w:jc w:val="center"/>
            </w:pPr>
            <w:r>
              <w:rPr>
                <w:rFonts w:hint="eastAsia"/>
                <w:lang w:eastAsia="zh-CN"/>
              </w:rPr>
              <w:t>著</w:t>
            </w:r>
          </w:p>
        </w:tc>
        <w:tc>
          <w:tcPr>
            <w:tcW w:w="1058"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p>
          <w:p>
            <w:pPr>
              <w:numPr>
                <w:ilvl w:val="0"/>
                <w:numId w:val="0"/>
              </w:numPr>
              <w:jc w:val="both"/>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第一完成人</w:t>
            </w:r>
          </w:p>
          <w:p>
            <w:pPr>
              <w:jc w:val="both"/>
              <w:rPr>
                <w:rFonts w:hint="eastAsia" w:ascii="宋体" w:hAnsi="宋体" w:eastAsia="宋体" w:cs="宋体"/>
                <w:b w:val="0"/>
                <w:bCs w:val="0"/>
                <w:sz w:val="21"/>
                <w:szCs w:val="21"/>
                <w:lang w:val="en-US" w:eastAsia="zh-CN"/>
              </w:rPr>
            </w:pPr>
          </w:p>
          <w:p>
            <w:pPr>
              <w:jc w:val="center"/>
            </w:pPr>
          </w:p>
        </w:tc>
        <w:tc>
          <w:tcPr>
            <w:tcW w:w="1352" w:type="dxa"/>
            <w:vAlign w:val="center"/>
          </w:tcPr>
          <w:p>
            <w:pPr>
              <w:numPr>
                <w:ilvl w:val="0"/>
                <w:numId w:val="0"/>
              </w:num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中国书籍</w:t>
            </w:r>
          </w:p>
          <w:p>
            <w:pPr>
              <w:numPr>
                <w:ilvl w:val="0"/>
                <w:numId w:val="0"/>
              </w:numPr>
              <w:jc w:val="center"/>
              <w:rPr>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sz w:val="21"/>
                <w:szCs w:val="21"/>
              </w:rPr>
              <w:t>出版社</w:t>
            </w:r>
          </w:p>
          <w:p>
            <w:pPr>
              <w:jc w:val="center"/>
            </w:pPr>
            <w:r>
              <w:rPr>
                <w:rFonts w:hint="eastAsia" w:ascii="宋体" w:hAnsi="宋体" w:eastAsia="宋体" w:cs="宋体"/>
                <w:b w:val="0"/>
                <w:bCs w:val="0"/>
                <w:sz w:val="21"/>
                <w:szCs w:val="21"/>
                <w:lang w:val="en-US" w:eastAsia="zh-CN"/>
              </w:rPr>
              <w:t>2015</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07</w:t>
            </w:r>
            <w:r>
              <w:rPr>
                <w:rFonts w:hint="eastAsia" w:ascii="宋体" w:hAnsi="宋体" w:eastAsia="宋体" w:cs="宋体"/>
                <w:b w:val="0"/>
                <w:bCs w:val="0"/>
                <w:sz w:val="21"/>
                <w:szCs w:val="21"/>
              </w:rPr>
              <w:t>月</w:t>
            </w:r>
          </w:p>
        </w:tc>
        <w:tc>
          <w:tcPr>
            <w:tcW w:w="775" w:type="dxa"/>
            <w:tcBorders>
              <w:right w:val="single" w:color="auto" w:sz="4" w:space="0"/>
            </w:tcBorders>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2015</w:t>
            </w:r>
          </w:p>
          <w:p>
            <w:pPr>
              <w:jc w:val="center"/>
            </w:pPr>
            <w:r>
              <w:rPr>
                <w:rFonts w:hint="eastAsia" w:ascii="宋体" w:hAnsi="宋体" w:eastAsia="宋体" w:cs="宋体"/>
                <w:b w:val="0"/>
                <w:bCs w:val="0"/>
                <w:lang w:val="en-US" w:eastAsia="zh-CN"/>
              </w:rPr>
              <w:t>162853</w:t>
            </w:r>
          </w:p>
        </w:tc>
        <w:tc>
          <w:tcPr>
            <w:tcW w:w="1134" w:type="dxa"/>
            <w:tcBorders>
              <w:left w:val="single" w:color="auto" w:sz="4" w:space="0"/>
            </w:tcBorders>
            <w:vAlign w:val="center"/>
          </w:tcPr>
          <w:p>
            <w:pPr>
              <w:jc w:val="center"/>
            </w:pPr>
            <w:r>
              <w:rPr>
                <w:rFonts w:hint="eastAsia" w:asciiTheme="majorEastAsia" w:hAnsiTheme="majorEastAsia" w:eastAsiaTheme="majorEastAsia" w:cstheme="majorEastAsia"/>
                <w:lang w:val="en-US" w:eastAsia="zh-CN"/>
              </w:rPr>
              <w:t>28.4</w:t>
            </w:r>
          </w:p>
        </w:tc>
        <w:tc>
          <w:tcPr>
            <w:tcW w:w="992" w:type="dxa"/>
            <w:vAlign w:val="center"/>
          </w:tcPr>
          <w:p>
            <w:pPr>
              <w:jc w:val="both"/>
            </w:pPr>
            <w:r>
              <w:rPr>
                <w:rFonts w:hint="eastAsia" w:ascii="宋体" w:hAnsi="宋体" w:eastAsia="宋体" w:cs="宋体"/>
                <w:b w:val="0"/>
                <w:bCs w:val="0"/>
                <w:sz w:val="21"/>
                <w:szCs w:val="21"/>
                <w:lang w:val="en-US" w:eastAsia="zh-CN"/>
              </w:rPr>
              <w:t>16.4</w:t>
            </w:r>
          </w:p>
        </w:tc>
        <w:tc>
          <w:tcPr>
            <w:tcW w:w="850" w:type="dxa"/>
            <w:vAlign w:val="center"/>
          </w:tcPr>
          <w:p>
            <w:pPr>
              <w:jc w:val="cente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pPr>
            <w:r>
              <w:rPr>
                <w:rFonts w:hint="eastAsia"/>
                <w:lang w:val="en-US" w:eastAsia="zh-CN"/>
              </w:rPr>
              <w:t>2</w:t>
            </w:r>
          </w:p>
        </w:tc>
        <w:tc>
          <w:tcPr>
            <w:tcW w:w="2277" w:type="dxa"/>
            <w:tcBorders>
              <w:left w:val="single" w:color="auto" w:sz="4" w:space="0"/>
            </w:tcBorders>
            <w:vAlign w:val="center"/>
          </w:tcPr>
          <w:p>
            <w:pPr>
              <w:numPr>
                <w:ilvl w:val="0"/>
                <w:numId w:val="0"/>
              </w:numPr>
              <w:jc w:val="center"/>
              <w:rPr>
                <w:rFonts w:hint="eastAsia" w:ascii="宋体" w:hAnsi="宋体" w:eastAsia="宋体" w:cs="宋体"/>
                <w:b w:val="0"/>
                <w:bCs w:val="0"/>
                <w:color w:val="000000"/>
                <w:sz w:val="21"/>
                <w:szCs w:val="21"/>
                <w:lang w:eastAsia="zh-CN"/>
              </w:rPr>
            </w:pPr>
          </w:p>
          <w:p>
            <w:pPr>
              <w:numPr>
                <w:ilvl w:val="0"/>
                <w:numId w:val="0"/>
              </w:numPr>
              <w:jc w:val="both"/>
              <w:rPr>
                <w:rFonts w:hint="eastAsia" w:ascii="宋体" w:hAnsi="宋体" w:eastAsia="宋体" w:cs="宋体"/>
                <w:b w:val="0"/>
                <w:bCs w:val="0"/>
                <w:color w:val="000000"/>
                <w:sz w:val="21"/>
                <w:szCs w:val="21"/>
                <w:shd w:val="clear" w:color="auto" w:fill="FFFFFF"/>
                <w:lang w:val="en-US"/>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shd w:val="clear" w:color="auto" w:fill="FFFFFF"/>
              </w:rPr>
              <w:t>钢琴伴奏技法的教学指导</w:t>
            </w:r>
            <w:r>
              <w:rPr>
                <w:rFonts w:hint="eastAsia" w:ascii="宋体" w:hAnsi="宋体" w:eastAsia="宋体" w:cs="宋体"/>
                <w:b w:val="0"/>
                <w:bCs w:val="0"/>
                <w:color w:val="000000"/>
                <w:sz w:val="21"/>
                <w:szCs w:val="21"/>
                <w:lang w:eastAsia="zh-CN"/>
              </w:rPr>
              <w:t>》</w:t>
            </w:r>
          </w:p>
          <w:p>
            <w:pPr>
              <w:numPr>
                <w:ilvl w:val="0"/>
                <w:numId w:val="0"/>
              </w:numPr>
              <w:ind w:left="0" w:leftChars="0" w:firstLine="0" w:firstLineChars="0"/>
              <w:jc w:val="both"/>
            </w:pPr>
          </w:p>
        </w:tc>
        <w:tc>
          <w:tcPr>
            <w:tcW w:w="655" w:type="dxa"/>
            <w:vAlign w:val="center"/>
          </w:tcPr>
          <w:p>
            <w:pPr>
              <w:jc w:val="center"/>
            </w:pPr>
            <w:r>
              <w:rPr>
                <w:rFonts w:hint="eastAsia"/>
                <w:lang w:eastAsia="zh-CN"/>
              </w:rPr>
              <w:t>编著</w:t>
            </w:r>
          </w:p>
        </w:tc>
        <w:tc>
          <w:tcPr>
            <w:tcW w:w="1058"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jc w:val="center"/>
            </w:pPr>
            <w:r>
              <w:rPr>
                <w:rFonts w:hint="eastAsia" w:ascii="宋体" w:hAnsi="宋体" w:eastAsia="宋体" w:cs="宋体"/>
                <w:b w:val="0"/>
                <w:bCs w:val="0"/>
                <w:sz w:val="21"/>
                <w:szCs w:val="21"/>
                <w:lang w:val="en-US" w:eastAsia="zh-CN"/>
              </w:rPr>
              <w:t>第一完成人</w:t>
            </w:r>
          </w:p>
        </w:tc>
        <w:tc>
          <w:tcPr>
            <w:tcW w:w="1352" w:type="dxa"/>
            <w:vAlign w:val="center"/>
          </w:tcPr>
          <w:p>
            <w:pPr>
              <w:numPr>
                <w:ilvl w:val="0"/>
                <w:numId w:val="0"/>
              </w:numPr>
              <w:ind w:left="0" w:leftChars="0" w:firstLine="0" w:firstLineChars="0"/>
              <w:jc w:val="center"/>
            </w:pPr>
            <w:r>
              <w:rPr>
                <w:rFonts w:hint="eastAsia" w:ascii="宋体" w:hAnsi="宋体" w:eastAsia="宋体" w:cs="宋体"/>
                <w:b w:val="0"/>
                <w:bCs w:val="0"/>
                <w:sz w:val="21"/>
                <w:szCs w:val="21"/>
              </w:rPr>
              <w:t>吉林大学出版社</w:t>
            </w:r>
            <w:r>
              <w:rPr>
                <w:rFonts w:hint="eastAsia" w:ascii="宋体" w:hAnsi="宋体" w:eastAsia="宋体" w:cs="宋体"/>
                <w:b w:val="0"/>
                <w:bCs w:val="0"/>
                <w:sz w:val="21"/>
                <w:szCs w:val="21"/>
                <w:lang w:val="en-US" w:eastAsia="zh-CN"/>
              </w:rPr>
              <w:t>2013</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月</w:t>
            </w:r>
          </w:p>
        </w:tc>
        <w:tc>
          <w:tcPr>
            <w:tcW w:w="775" w:type="dxa"/>
            <w:tcBorders>
              <w:right w:val="single" w:color="auto" w:sz="4" w:space="0"/>
            </w:tcBorders>
            <w:vAlign w:val="center"/>
          </w:tcPr>
          <w:p>
            <w:pPr>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(2013)</w:t>
            </w:r>
          </w:p>
          <w:p>
            <w:pPr>
              <w:jc w:val="both"/>
            </w:pPr>
            <w:r>
              <w:rPr>
                <w:rFonts w:hint="eastAsia" w:asciiTheme="majorEastAsia" w:hAnsiTheme="majorEastAsia" w:eastAsiaTheme="majorEastAsia" w:cstheme="majorEastAsia"/>
                <w:sz w:val="18"/>
                <w:szCs w:val="18"/>
                <w:lang w:val="en-US" w:eastAsia="zh-CN"/>
              </w:rPr>
              <w:t>第288059号</w:t>
            </w:r>
          </w:p>
        </w:tc>
        <w:tc>
          <w:tcPr>
            <w:tcW w:w="1134" w:type="dxa"/>
            <w:tcBorders>
              <w:left w:val="single" w:color="auto" w:sz="4" w:space="0"/>
            </w:tcBorders>
            <w:vAlign w:val="center"/>
          </w:tcPr>
          <w:p>
            <w:pPr>
              <w:jc w:val="center"/>
            </w:pPr>
            <w:r>
              <w:rPr>
                <w:rFonts w:hint="eastAsia" w:asciiTheme="minorEastAsia" w:hAnsiTheme="minorEastAsia" w:eastAsiaTheme="minorEastAsia" w:cstheme="minorEastAsia"/>
                <w:lang w:val="en-US" w:eastAsia="zh-CN"/>
              </w:rPr>
              <w:t>41.54</w:t>
            </w:r>
            <w:r>
              <w:rPr>
                <w:rFonts w:hint="eastAsia" w:asciiTheme="minorEastAsia" w:hAnsiTheme="minorEastAsia" w:cstheme="minorEastAsia"/>
                <w:lang w:val="en-US" w:eastAsia="zh-CN"/>
              </w:rPr>
              <w:t xml:space="preserve"> </w:t>
            </w:r>
          </w:p>
        </w:tc>
        <w:tc>
          <w:tcPr>
            <w:tcW w:w="992" w:type="dxa"/>
            <w:vAlign w:val="center"/>
          </w:tcPr>
          <w:p>
            <w:pPr>
              <w:numPr>
                <w:ilvl w:val="0"/>
                <w:numId w:val="0"/>
              </w:numPr>
              <w:ind w:left="0" w:leftChars="0" w:firstLine="0" w:firstLineChars="0"/>
              <w:jc w:val="center"/>
            </w:pPr>
            <w:r>
              <w:rPr>
                <w:rFonts w:hint="eastAsia" w:ascii="宋体" w:hAnsi="宋体" w:eastAsia="宋体" w:cs="宋体"/>
                <w:b w:val="0"/>
                <w:bCs w:val="0"/>
                <w:sz w:val="21"/>
                <w:szCs w:val="21"/>
                <w:lang w:val="en-US" w:eastAsia="zh-CN"/>
              </w:rPr>
              <w:t>16.46</w:t>
            </w:r>
          </w:p>
        </w:tc>
        <w:tc>
          <w:tcPr>
            <w:tcW w:w="850" w:type="dxa"/>
            <w:vAlign w:val="center"/>
          </w:tcPr>
          <w:p>
            <w:pPr>
              <w:jc w:val="cente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pPr>
            <w:r>
              <w:rPr>
                <w:rFonts w:hint="eastAsia"/>
                <w:lang w:val="en-US" w:eastAsia="zh-CN"/>
              </w:rPr>
              <w:t>3</w:t>
            </w:r>
          </w:p>
        </w:tc>
        <w:tc>
          <w:tcPr>
            <w:tcW w:w="2277" w:type="dxa"/>
            <w:tcBorders>
              <w:left w:val="single" w:color="auto" w:sz="4" w:space="0"/>
            </w:tcBorders>
            <w:vAlign w:val="center"/>
          </w:tcPr>
          <w:p>
            <w:pPr>
              <w:numPr>
                <w:ilvl w:val="0"/>
                <w:numId w:val="0"/>
              </w:numPr>
              <w:jc w:val="center"/>
              <w:rPr>
                <w:rFonts w:hint="eastAsia" w:ascii="宋体" w:hAnsi="宋体" w:eastAsia="宋体" w:cs="宋体"/>
                <w:b w:val="0"/>
                <w:bCs w:val="0"/>
                <w:color w:val="000000"/>
                <w:sz w:val="21"/>
                <w:szCs w:val="21"/>
              </w:rPr>
            </w:pPr>
          </w:p>
          <w:p>
            <w:pPr>
              <w:numPr>
                <w:ilvl w:val="0"/>
                <w:numId w:val="0"/>
              </w:num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《和声学“数字化”习题写作教程》</w:t>
            </w:r>
          </w:p>
          <w:p>
            <w:pPr>
              <w:numPr>
                <w:ilvl w:val="0"/>
                <w:numId w:val="0"/>
              </w:numPr>
              <w:ind w:left="0" w:leftChars="0" w:firstLine="0" w:firstLineChars="0"/>
              <w:jc w:val="center"/>
            </w:pPr>
          </w:p>
        </w:tc>
        <w:tc>
          <w:tcPr>
            <w:tcW w:w="655" w:type="dxa"/>
            <w:vAlign w:val="center"/>
          </w:tcPr>
          <w:p>
            <w:pPr>
              <w:jc w:val="center"/>
            </w:pPr>
            <w:r>
              <w:rPr>
                <w:rFonts w:hint="eastAsia"/>
                <w:lang w:eastAsia="zh-CN"/>
              </w:rPr>
              <w:t>专著</w:t>
            </w:r>
          </w:p>
        </w:tc>
        <w:tc>
          <w:tcPr>
            <w:tcW w:w="1058"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numPr>
                <w:ilvl w:val="0"/>
                <w:numId w:val="0"/>
              </w:numPr>
              <w:ind w:left="0" w:leftChars="0" w:firstLine="0" w:firstLineChars="0"/>
              <w:jc w:val="center"/>
            </w:pPr>
            <w:r>
              <w:rPr>
                <w:rFonts w:hint="eastAsia" w:asciiTheme="minorEastAsia" w:hAnsiTheme="minorEastAsia" w:eastAsiaTheme="minorEastAsia" w:cstheme="minorEastAsia"/>
                <w:b w:val="0"/>
                <w:bCs w:val="0"/>
                <w:color w:val="000000"/>
                <w:sz w:val="21"/>
                <w:szCs w:val="21"/>
                <w:shd w:val="clear" w:color="auto" w:fill="FFFFFF"/>
                <w:lang w:val="en-US" w:eastAsia="zh-CN"/>
              </w:rPr>
              <w:t>第二完成人</w:t>
            </w:r>
          </w:p>
        </w:tc>
        <w:tc>
          <w:tcPr>
            <w:tcW w:w="1352" w:type="dxa"/>
            <w:vAlign w:val="center"/>
          </w:tcPr>
          <w:p>
            <w:pPr>
              <w:numPr>
                <w:ilvl w:val="0"/>
                <w:numId w:val="0"/>
              </w:numPr>
              <w:ind w:left="0" w:leftChars="0" w:firstLine="0" w:firstLineChars="0"/>
              <w:jc w:val="center"/>
            </w:pPr>
            <w:r>
              <w:rPr>
                <w:rFonts w:hint="eastAsia" w:ascii="宋体" w:hAnsi="宋体" w:eastAsia="宋体" w:cs="宋体"/>
                <w:b w:val="0"/>
                <w:bCs w:val="0"/>
                <w:sz w:val="21"/>
                <w:szCs w:val="21"/>
                <w:lang w:eastAsia="zh-CN"/>
              </w:rPr>
              <w:t>西安交通大学出版社</w:t>
            </w:r>
            <w:r>
              <w:rPr>
                <w:rFonts w:hint="eastAsia" w:ascii="宋体" w:hAnsi="宋体" w:eastAsia="宋体" w:cs="宋体"/>
                <w:b w:val="0"/>
                <w:bCs w:val="0"/>
                <w:sz w:val="21"/>
                <w:szCs w:val="21"/>
                <w:lang w:val="en-US" w:eastAsia="zh-CN"/>
              </w:rPr>
              <w:t>2009年6月</w:t>
            </w:r>
          </w:p>
        </w:tc>
        <w:tc>
          <w:tcPr>
            <w:tcW w:w="775" w:type="dxa"/>
            <w:tcBorders>
              <w:right w:val="single" w:color="auto" w:sz="4" w:space="0"/>
            </w:tcBorders>
            <w:vAlign w:val="center"/>
          </w:tcPr>
          <w:p>
            <w:pPr>
              <w:jc w:val="center"/>
              <w:rPr>
                <w:rFonts w:hint="eastAsia" w:asciiTheme="majorEastAsia" w:hAnsiTheme="majorEastAsia" w:eastAsiaTheme="majorEastAsia" w:cstheme="majorEastAsia"/>
                <w:color w:val="000000" w:themeColor="text1"/>
                <w:sz w:val="18"/>
                <w:szCs w:val="18"/>
                <w:lang w:val="en-US" w:eastAsia="zh-CN"/>
              </w:rPr>
            </w:pPr>
            <w:r>
              <w:rPr>
                <w:rFonts w:hint="eastAsia" w:asciiTheme="majorEastAsia" w:hAnsiTheme="majorEastAsia" w:eastAsiaTheme="majorEastAsia" w:cstheme="majorEastAsia"/>
                <w:color w:val="000000" w:themeColor="text1"/>
                <w:sz w:val="18"/>
                <w:szCs w:val="18"/>
                <w:lang w:val="en-US" w:eastAsia="zh-CN"/>
              </w:rPr>
              <w:t>（2009）</w:t>
            </w:r>
          </w:p>
          <w:p>
            <w:pPr>
              <w:jc w:val="center"/>
            </w:pPr>
            <w:r>
              <w:rPr>
                <w:rFonts w:hint="eastAsia" w:asciiTheme="majorEastAsia" w:hAnsiTheme="majorEastAsia" w:eastAsiaTheme="majorEastAsia" w:cstheme="majorEastAsia"/>
                <w:color w:val="000000" w:themeColor="text1"/>
                <w:sz w:val="18"/>
                <w:szCs w:val="18"/>
                <w:lang w:val="en-US" w:eastAsia="zh-CN"/>
              </w:rPr>
              <w:t>第095913号</w:t>
            </w:r>
          </w:p>
        </w:tc>
        <w:tc>
          <w:tcPr>
            <w:tcW w:w="1134" w:type="dxa"/>
            <w:tcBorders>
              <w:left w:val="single" w:color="auto" w:sz="4" w:space="0"/>
            </w:tcBorders>
            <w:vAlign w:val="center"/>
          </w:tcPr>
          <w:p>
            <w:pPr>
              <w:jc w:val="center"/>
            </w:pPr>
            <w:r>
              <w:rPr>
                <w:rFonts w:hint="eastAsia" w:asciiTheme="minorEastAsia" w:hAnsiTheme="minorEastAsia" w:eastAsiaTheme="minorEastAsia" w:cstheme="minorEastAsia"/>
                <w:lang w:val="en-US" w:eastAsia="zh-CN"/>
              </w:rPr>
              <w:t>36.5</w:t>
            </w:r>
          </w:p>
        </w:tc>
        <w:tc>
          <w:tcPr>
            <w:tcW w:w="992" w:type="dxa"/>
            <w:vAlign w:val="center"/>
          </w:tcPr>
          <w:p>
            <w:pPr>
              <w:ind w:firstLine="210" w:firstLineChars="100"/>
              <w:jc w:val="both"/>
            </w:pPr>
            <w:r>
              <w:rPr>
                <w:rFonts w:hint="eastAsia" w:ascii="宋体" w:hAnsi="宋体" w:eastAsia="宋体" w:cs="宋体"/>
                <w:b w:val="0"/>
                <w:bCs w:val="0"/>
                <w:sz w:val="21"/>
                <w:szCs w:val="21"/>
                <w:lang w:val="en-US" w:eastAsia="zh-CN"/>
              </w:rPr>
              <w:t>20</w:t>
            </w:r>
          </w:p>
        </w:tc>
        <w:tc>
          <w:tcPr>
            <w:tcW w:w="850" w:type="dxa"/>
            <w:vAlign w:val="center"/>
          </w:tcPr>
          <w:p>
            <w:pPr>
              <w:jc w:val="cente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both"/>
            </w:pPr>
            <w:r>
              <w:rPr>
                <w:rFonts w:hint="eastAsia"/>
                <w:lang w:val="en-US" w:eastAsia="zh-CN"/>
              </w:rPr>
              <w:t xml:space="preserve">  4</w:t>
            </w:r>
          </w:p>
        </w:tc>
        <w:tc>
          <w:tcPr>
            <w:tcW w:w="2277" w:type="dxa"/>
            <w:tcBorders>
              <w:left w:val="single" w:color="auto" w:sz="4" w:space="0"/>
            </w:tcBorders>
            <w:vAlign w:val="center"/>
          </w:tcPr>
          <w:p>
            <w:pPr>
              <w:numPr>
                <w:ilvl w:val="0"/>
                <w:numId w:val="0"/>
              </w:numPr>
              <w:jc w:val="both"/>
              <w:rPr>
                <w:rFonts w:hint="eastAsia" w:ascii="宋体" w:hAnsi="宋体" w:eastAsia="宋体" w:cs="宋体"/>
                <w:b w:val="0"/>
                <w:bCs w:val="0"/>
                <w:color w:val="000000"/>
                <w:sz w:val="21"/>
                <w:szCs w:val="21"/>
                <w:lang w:eastAsia="zh-CN"/>
              </w:rPr>
            </w:pPr>
          </w:p>
          <w:p>
            <w:pPr>
              <w:jc w:val="center"/>
            </w:pPr>
            <w:r>
              <w:rPr>
                <w:rFonts w:hint="eastAsia" w:ascii="宋体" w:hAnsi="宋体" w:eastAsia="宋体" w:cs="宋体"/>
                <w:b w:val="0"/>
                <w:bCs w:val="0"/>
                <w:color w:val="000000"/>
                <w:sz w:val="21"/>
                <w:szCs w:val="21"/>
                <w:lang w:eastAsia="zh-CN"/>
              </w:rPr>
              <w:t>《音乐教育教学能力培养研究》</w:t>
            </w:r>
          </w:p>
        </w:tc>
        <w:tc>
          <w:tcPr>
            <w:tcW w:w="655" w:type="dxa"/>
            <w:vAlign w:val="center"/>
          </w:tcPr>
          <w:p>
            <w:pPr>
              <w:jc w:val="center"/>
            </w:pPr>
            <w:r>
              <w:rPr>
                <w:rFonts w:hint="eastAsia"/>
                <w:lang w:val="en-US" w:eastAsia="zh-CN"/>
              </w:rPr>
              <w:t>著</w:t>
            </w:r>
          </w:p>
        </w:tc>
        <w:tc>
          <w:tcPr>
            <w:tcW w:w="1058" w:type="dxa"/>
            <w:vAlign w:val="center"/>
          </w:tcPr>
          <w:p>
            <w:p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jc w:val="center"/>
            </w:pPr>
            <w:r>
              <w:rPr>
                <w:rFonts w:hint="eastAsia" w:ascii="宋体" w:hAnsi="宋体" w:eastAsia="宋体" w:cs="宋体"/>
                <w:b w:val="0"/>
                <w:bCs w:val="0"/>
                <w:sz w:val="21"/>
                <w:szCs w:val="21"/>
                <w:lang w:val="en-US" w:eastAsia="zh-CN"/>
              </w:rPr>
              <w:t>第二完成人</w:t>
            </w:r>
          </w:p>
        </w:tc>
        <w:tc>
          <w:tcPr>
            <w:tcW w:w="1352" w:type="dxa"/>
            <w:vAlign w:val="center"/>
          </w:tcPr>
          <w:p>
            <w:pPr>
              <w:jc w:val="center"/>
            </w:pPr>
            <w:r>
              <w:rPr>
                <w:rFonts w:hint="eastAsia" w:ascii="宋体" w:hAnsi="宋体" w:eastAsia="宋体" w:cs="宋体"/>
                <w:b w:val="0"/>
                <w:bCs w:val="0"/>
                <w:sz w:val="21"/>
                <w:szCs w:val="21"/>
                <w:lang w:eastAsia="zh-CN"/>
              </w:rPr>
              <w:t>东北师范大学出版社</w:t>
            </w:r>
            <w:r>
              <w:rPr>
                <w:rFonts w:hint="eastAsia" w:ascii="宋体" w:hAnsi="宋体" w:eastAsia="宋体" w:cs="宋体"/>
                <w:b w:val="0"/>
                <w:bCs w:val="0"/>
                <w:sz w:val="21"/>
                <w:szCs w:val="21"/>
                <w:lang w:val="en-US" w:eastAsia="zh-CN"/>
              </w:rPr>
              <w:t>2017</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06</w:t>
            </w:r>
            <w:r>
              <w:rPr>
                <w:rFonts w:hint="eastAsia" w:ascii="宋体" w:hAnsi="宋体" w:eastAsia="宋体" w:cs="宋体"/>
                <w:b w:val="0"/>
                <w:bCs w:val="0"/>
                <w:sz w:val="21"/>
                <w:szCs w:val="21"/>
              </w:rPr>
              <w:t>月</w:t>
            </w:r>
          </w:p>
        </w:tc>
        <w:tc>
          <w:tcPr>
            <w:tcW w:w="775" w:type="dxa"/>
            <w:tcBorders>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（2017）</w:t>
            </w:r>
          </w:p>
          <w:p>
            <w:pPr>
              <w:jc w:val="center"/>
            </w:pPr>
            <w:r>
              <w:rPr>
                <w:rFonts w:hint="eastAsia" w:ascii="宋体" w:hAnsi="宋体" w:eastAsia="宋体" w:cs="宋体"/>
                <w:sz w:val="18"/>
                <w:szCs w:val="18"/>
                <w:lang w:val="en-US" w:eastAsia="zh-CN"/>
              </w:rPr>
              <w:t>第144652号</w:t>
            </w:r>
          </w:p>
        </w:tc>
        <w:tc>
          <w:tcPr>
            <w:tcW w:w="1134" w:type="dxa"/>
            <w:tcBorders>
              <w:left w:val="single" w:color="auto" w:sz="4" w:space="0"/>
            </w:tcBorders>
            <w:vAlign w:val="center"/>
          </w:tcPr>
          <w:p>
            <w:pPr>
              <w:jc w:val="center"/>
            </w:pPr>
            <w:r>
              <w:rPr>
                <w:rFonts w:hint="eastAsia"/>
                <w:color w:val="000000" w:themeColor="text1"/>
                <w:lang w:val="en-US" w:eastAsia="zh-CN"/>
              </w:rPr>
              <w:t>27.6</w:t>
            </w:r>
          </w:p>
        </w:tc>
        <w:tc>
          <w:tcPr>
            <w:tcW w:w="992" w:type="dxa"/>
            <w:vAlign w:val="center"/>
          </w:tcPr>
          <w:p>
            <w:pPr>
              <w:jc w:val="center"/>
            </w:pPr>
            <w:r>
              <w:rPr>
                <w:rFonts w:hint="eastAsia" w:ascii="宋体" w:hAnsi="宋体" w:eastAsia="宋体" w:cs="宋体"/>
                <w:b w:val="0"/>
                <w:bCs w:val="0"/>
                <w:color w:val="000000"/>
                <w:sz w:val="21"/>
                <w:szCs w:val="21"/>
                <w:lang w:val="en-US" w:eastAsia="zh-CN"/>
              </w:rPr>
              <w:t>10.2</w:t>
            </w:r>
          </w:p>
        </w:tc>
        <w:tc>
          <w:tcPr>
            <w:tcW w:w="850" w:type="dxa"/>
            <w:vAlign w:val="center"/>
          </w:tcPr>
          <w:p>
            <w:pPr>
              <w:jc w:val="cente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352" w:type="dxa"/>
            <w:vAlign w:val="center"/>
          </w:tcPr>
          <w:p/>
        </w:tc>
        <w:tc>
          <w:tcPr>
            <w:tcW w:w="775"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p>
            <w:pPr>
              <w:jc w:val="center"/>
            </w:pPr>
          </w:p>
        </w:tc>
        <w:tc>
          <w:tcPr>
            <w:tcW w:w="2236" w:type="dxa"/>
            <w:tcBorders>
              <w:left w:val="single" w:color="auto" w:sz="4" w:space="0"/>
              <w:right w:val="single" w:color="auto" w:sz="4" w:space="0"/>
            </w:tcBorders>
            <w:vAlign w:val="center"/>
          </w:tcPr>
          <w:p>
            <w:pPr>
              <w:numPr>
                <w:ilvl w:val="0"/>
                <w:numId w:val="0"/>
              </w:num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《和声学“数字化”习题写作教程》</w:t>
            </w:r>
          </w:p>
          <w:p>
            <w:pPr>
              <w:jc w:val="center"/>
            </w:pPr>
          </w:p>
        </w:tc>
        <w:tc>
          <w:tcPr>
            <w:tcW w:w="1200" w:type="dxa"/>
            <w:tcBorders>
              <w:left w:val="single" w:color="auto" w:sz="4" w:space="0"/>
            </w:tcBorders>
            <w:vAlign w:val="center"/>
          </w:tcPr>
          <w:p>
            <w:pPr>
              <w:jc w:val="center"/>
            </w:pPr>
            <w:r>
              <w:rPr>
                <w:rFonts w:hint="eastAsia" w:asciiTheme="minorEastAsia" w:hAnsiTheme="minorEastAsia" w:eastAsiaTheme="minorEastAsia" w:cstheme="minorEastAsia"/>
                <w:color w:val="000000"/>
                <w:sz w:val="21"/>
                <w:szCs w:val="21"/>
              </w:rPr>
              <w:t>海南省社会科学优秀成果奖</w:t>
            </w:r>
          </w:p>
        </w:tc>
        <w:tc>
          <w:tcPr>
            <w:tcW w:w="1882" w:type="dxa"/>
            <w:tcBorders>
              <w:right w:val="single" w:color="auto" w:sz="4" w:space="0"/>
            </w:tcBorders>
            <w:vAlign w:val="center"/>
          </w:tcPr>
          <w:p>
            <w:pPr>
              <w:numPr>
                <w:ilvl w:val="0"/>
                <w:numId w:val="0"/>
              </w:num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海南省第七次社会科学优秀成果奖</w:t>
            </w:r>
          </w:p>
          <w:p>
            <w:pPr>
              <w:jc w:val="center"/>
            </w:pPr>
          </w:p>
        </w:tc>
        <w:tc>
          <w:tcPr>
            <w:tcW w:w="1077" w:type="dxa"/>
            <w:tcBorders>
              <w:left w:val="single" w:color="auto" w:sz="4" w:space="0"/>
            </w:tcBorders>
            <w:vAlign w:val="center"/>
          </w:tcPr>
          <w:p>
            <w:pPr>
              <w:jc w:val="center"/>
            </w:pPr>
            <w:r>
              <w:rPr>
                <w:rFonts w:hint="eastAsia" w:asciiTheme="minorEastAsia" w:hAnsiTheme="minorEastAsia" w:eastAsiaTheme="minorEastAsia" w:cstheme="minorEastAsia"/>
                <w:color w:val="000000"/>
                <w:sz w:val="21"/>
                <w:szCs w:val="21"/>
              </w:rPr>
              <w:t>三等奖</w:t>
            </w:r>
          </w:p>
        </w:tc>
        <w:tc>
          <w:tcPr>
            <w:tcW w:w="928" w:type="dxa"/>
            <w:vAlign w:val="center"/>
          </w:tcPr>
          <w:p>
            <w:pPr>
              <w:numPr>
                <w:ilvl w:val="0"/>
                <w:numId w:val="0"/>
              </w:numPr>
              <w:ind w:firstLine="840" w:firstLineChars="40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2013</w:t>
            </w:r>
          </w:p>
          <w:p>
            <w:pPr>
              <w:jc w:val="center"/>
            </w:pPr>
          </w:p>
        </w:tc>
        <w:tc>
          <w:tcPr>
            <w:tcW w:w="897" w:type="dxa"/>
            <w:vAlign w:val="center"/>
          </w:tcPr>
          <w:p>
            <w:pPr>
              <w:jc w:val="center"/>
            </w:pPr>
            <w:r>
              <w:rPr>
                <w:rFonts w:hint="eastAsia" w:ascii="宋体" w:hAnsi="宋体" w:eastAsia="宋体" w:cs="宋体"/>
                <w:b w:val="0"/>
                <w:bCs w:val="0"/>
                <w:sz w:val="21"/>
                <w:szCs w:val="21"/>
                <w:lang w:val="en-US" w:eastAsia="zh-CN"/>
              </w:rPr>
              <w:t>第二完成人</w:t>
            </w:r>
          </w:p>
        </w:tc>
        <w:tc>
          <w:tcPr>
            <w:tcW w:w="852" w:type="dxa"/>
            <w:vAlign w:val="center"/>
          </w:tcPr>
          <w:p>
            <w:pPr>
              <w:jc w:val="center"/>
              <w:rPr>
                <w:rFonts w:hint="eastAsia" w:eastAsiaTheme="minorEastAsia"/>
                <w:lang w:val="en-US" w:eastAsia="zh-CN"/>
              </w:rPr>
            </w:pPr>
            <w:r>
              <w:rPr>
                <w:rFonts w:hint="eastAsia"/>
                <w:lang w:val="en-US" w:eastAsia="zh-CN"/>
              </w:rPr>
              <w:t>1</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r>
              <w:rPr>
                <w:rFonts w:hint="eastAsia"/>
                <w:lang w:val="en-US" w:eastAsia="zh-CN"/>
              </w:rPr>
              <w:t>2</w:t>
            </w:r>
          </w:p>
        </w:tc>
        <w:tc>
          <w:tcPr>
            <w:tcW w:w="2236" w:type="dxa"/>
            <w:tcBorders>
              <w:left w:val="single" w:color="auto" w:sz="4" w:space="0"/>
              <w:right w:val="single" w:color="auto" w:sz="4" w:space="0"/>
            </w:tcBorders>
            <w:vAlign w:val="center"/>
          </w:tcPr>
          <w:p>
            <w:pPr>
              <w:numPr>
                <w:ilvl w:val="0"/>
                <w:numId w:val="0"/>
              </w:num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《和声学“数字化”习题写作教程》</w:t>
            </w:r>
          </w:p>
          <w:p>
            <w:pPr>
              <w:jc w:val="center"/>
            </w:pPr>
          </w:p>
        </w:tc>
        <w:tc>
          <w:tcPr>
            <w:tcW w:w="1200" w:type="dxa"/>
            <w:tcBorders>
              <w:left w:val="single" w:color="auto" w:sz="4" w:space="0"/>
            </w:tcBorders>
            <w:vAlign w:val="center"/>
          </w:tcPr>
          <w:p>
            <w:pPr>
              <w:jc w:val="center"/>
            </w:pPr>
            <w:r>
              <w:rPr>
                <w:rFonts w:hint="eastAsia" w:ascii="宋体" w:hAnsi="宋体" w:eastAsia="宋体" w:cs="宋体"/>
                <w:b w:val="0"/>
                <w:bCs/>
                <w:color w:val="000000"/>
                <w:sz w:val="21"/>
                <w:szCs w:val="21"/>
                <w:lang w:val="en-US" w:eastAsia="zh-CN"/>
              </w:rPr>
              <w:t>海南省高等学校科研成果奖</w:t>
            </w:r>
          </w:p>
        </w:tc>
        <w:tc>
          <w:tcPr>
            <w:tcW w:w="1882" w:type="dxa"/>
            <w:tcBorders>
              <w:right w:val="single" w:color="auto" w:sz="4" w:space="0"/>
            </w:tcBorders>
            <w:vAlign w:val="center"/>
          </w:tcPr>
          <w:p>
            <w:pPr>
              <w:numPr>
                <w:ilvl w:val="0"/>
                <w:numId w:val="0"/>
              </w:numPr>
              <w:ind w:left="0" w:leftChars="0" w:firstLine="0" w:firstLineChars="0"/>
              <w:jc w:val="center"/>
            </w:pPr>
            <w:r>
              <w:rPr>
                <w:rFonts w:hint="eastAsia" w:ascii="宋体" w:hAnsi="宋体" w:eastAsia="宋体" w:cs="宋体"/>
                <w:color w:val="000000"/>
                <w:kern w:val="0"/>
                <w:sz w:val="21"/>
                <w:szCs w:val="21"/>
              </w:rPr>
              <w:t>海南省高等学校科研成果奖</w:t>
            </w:r>
          </w:p>
        </w:tc>
        <w:tc>
          <w:tcPr>
            <w:tcW w:w="1077" w:type="dxa"/>
            <w:tcBorders>
              <w:left w:val="single" w:color="auto" w:sz="4" w:space="0"/>
            </w:tcBorders>
            <w:vAlign w:val="center"/>
          </w:tcPr>
          <w:p>
            <w:pPr>
              <w:jc w:val="center"/>
            </w:pPr>
            <w:r>
              <w:rPr>
                <w:rFonts w:hint="eastAsia" w:ascii="宋体" w:hAnsi="宋体" w:eastAsia="宋体" w:cs="宋体"/>
                <w:b w:val="0"/>
                <w:bCs/>
                <w:color w:val="000000"/>
                <w:sz w:val="21"/>
                <w:szCs w:val="21"/>
                <w:shd w:val="clear" w:color="auto" w:fill="FFFFFF"/>
                <w:lang w:val="en-US" w:eastAsia="zh-CN"/>
              </w:rPr>
              <w:t>二等奖</w:t>
            </w:r>
          </w:p>
        </w:tc>
        <w:tc>
          <w:tcPr>
            <w:tcW w:w="928" w:type="dxa"/>
            <w:vAlign w:val="center"/>
          </w:tcPr>
          <w:p>
            <w:pPr>
              <w:numPr>
                <w:ilvl w:val="0"/>
                <w:numId w:val="0"/>
              </w:numPr>
              <w:ind w:firstLine="840" w:firstLineChars="40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shd w:val="clear" w:color="auto" w:fill="FFFFFF"/>
                <w:lang w:val="en-US" w:eastAsia="zh-CN"/>
              </w:rPr>
              <w:t>2009</w:t>
            </w:r>
          </w:p>
          <w:p>
            <w:pPr>
              <w:jc w:val="center"/>
            </w:pPr>
          </w:p>
        </w:tc>
        <w:tc>
          <w:tcPr>
            <w:tcW w:w="897" w:type="dxa"/>
            <w:vAlign w:val="center"/>
          </w:tcPr>
          <w:p>
            <w:pPr>
              <w:jc w:val="center"/>
            </w:pPr>
            <w:r>
              <w:rPr>
                <w:rFonts w:hint="eastAsia" w:ascii="宋体" w:hAnsi="宋体" w:eastAsia="宋体" w:cs="宋体"/>
                <w:b w:val="0"/>
                <w:bCs w:val="0"/>
                <w:sz w:val="21"/>
                <w:szCs w:val="21"/>
                <w:lang w:val="en-US" w:eastAsia="zh-CN"/>
              </w:rPr>
              <w:t>第二完成人</w:t>
            </w:r>
          </w:p>
        </w:tc>
        <w:tc>
          <w:tcPr>
            <w:tcW w:w="852" w:type="dxa"/>
            <w:vAlign w:val="center"/>
          </w:tcPr>
          <w:p>
            <w:pPr>
              <w:jc w:val="center"/>
            </w:pPr>
          </w:p>
          <w:p>
            <w:pPr>
              <w:jc w:val="center"/>
            </w:pPr>
            <w:r>
              <w:rPr>
                <w:rFonts w:hint="eastAsia"/>
                <w:lang w:val="en-US" w:eastAsia="zh-CN"/>
              </w:rPr>
              <w:t>2</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pPr>
              <w:rPr>
                <w:rFonts w:hint="eastAsia" w:eastAsiaTheme="minorEastAsia"/>
                <w:lang w:val="en-US" w:eastAsia="zh-CN"/>
              </w:rPr>
            </w:pPr>
            <w:r>
              <w:rPr>
                <w:rFonts w:hint="eastAsia"/>
                <w:lang w:val="en-US" w:eastAsia="zh-CN"/>
              </w:rPr>
              <w:t>1</w:t>
            </w:r>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095" w:type="dxa"/>
            <w:tcBorders>
              <w:left w:val="single" w:color="auto" w:sz="4" w:space="0"/>
            </w:tcBorders>
          </w:tcPr>
          <w:p>
            <w:pPr>
              <w:jc w:val="center"/>
            </w:pPr>
            <w:r>
              <w:rPr>
                <w:rFonts w:hint="eastAsia"/>
                <w:lang w:val="en-US" w:eastAsia="zh-CN"/>
              </w:rPr>
              <w:t>《海南省关于全面加强和改进学校美育工作的实施意见》</w:t>
            </w:r>
          </w:p>
        </w:tc>
        <w:tc>
          <w:tcPr>
            <w:tcW w:w="2633" w:type="dxa"/>
          </w:tcPr>
          <w:p>
            <w:pPr>
              <w:widowControl/>
              <w:jc w:val="center"/>
              <w:rPr>
                <w:rFonts w:hint="eastAsia" w:eastAsiaTheme="minorEastAsia"/>
                <w:lang w:eastAsia="zh-CN"/>
              </w:rPr>
            </w:pPr>
            <w:r>
              <w:rPr>
                <w:rFonts w:hint="eastAsia"/>
                <w:lang w:eastAsia="zh-CN"/>
              </w:rPr>
              <w:t>海南省教育厅</w:t>
            </w:r>
          </w:p>
        </w:tc>
        <w:tc>
          <w:tcPr>
            <w:tcW w:w="1133" w:type="dxa"/>
          </w:tcPr>
          <w:p>
            <w:pPr>
              <w:widowControl/>
              <w:jc w:val="center"/>
              <w:rPr>
                <w:rFonts w:hint="default" w:eastAsiaTheme="minorEastAsia"/>
                <w:lang w:val="en-US" w:eastAsia="zh-CN"/>
              </w:rPr>
            </w:pPr>
            <w:r>
              <w:rPr>
                <w:rFonts w:hint="eastAsia"/>
                <w:lang w:val="en-US" w:eastAsia="zh-CN"/>
              </w:rPr>
              <w:t>2018年</w:t>
            </w: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bookmarkStart w:id="0" w:name="_GoBack"/>
            <w:bookmarkEnd w:id="0"/>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
          <w:p/>
          <w:p/>
          <w:p/>
          <w:p/>
          <w:p/>
          <w:p/>
          <w:p/>
          <w:p/>
          <w:p/>
          <w:p/>
          <w:p/>
          <w:p/>
          <w:p/>
          <w:p/>
          <w:p/>
          <w:p/>
          <w:p/>
          <w:p/>
          <w:p/>
          <w:p/>
          <w:p/>
          <w:p/>
          <w:p/>
          <w:p/>
          <w:p/>
          <w:p/>
          <w:p/>
          <w:p/>
          <w:p/>
          <w:p/>
          <w:p/>
          <w:p/>
          <w:p/>
          <w:p/>
          <w:p/>
          <w:p/>
          <w:p/>
          <w:p/>
          <w:p/>
          <w:p>
            <w:r>
              <w:rPr>
                <w:rFonts w:hint="eastAsia"/>
              </w:rPr>
              <w:t>本人承诺：</w:t>
            </w:r>
          </w:p>
          <w:p/>
          <w:p>
            <w:r>
              <w:rPr>
                <w:rFonts w:hint="eastAsia"/>
              </w:rPr>
              <w:t xml:space="preserve">                                                       签名：                   年   月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239CC"/>
    <w:multiLevelType w:val="singleLevel"/>
    <w:tmpl w:val="878239CC"/>
    <w:lvl w:ilvl="0" w:tentative="0">
      <w:start w:val="2"/>
      <w:numFmt w:val="decimal"/>
      <w:suff w:val="nothing"/>
      <w:lvlText w:val="（%1）"/>
      <w:lvlJc w:val="left"/>
    </w:lvl>
  </w:abstractNum>
  <w:abstractNum w:abstractNumId="1">
    <w:nsid w:val="B92F7309"/>
    <w:multiLevelType w:val="singleLevel"/>
    <w:tmpl w:val="B92F7309"/>
    <w:lvl w:ilvl="0" w:tentative="0">
      <w:start w:val="1"/>
      <w:numFmt w:val="decimalEnclosedCircleChinese"/>
      <w:suff w:val="nothing"/>
      <w:lvlText w:val="%1　"/>
      <w:lvlJc w:val="left"/>
      <w:pPr>
        <w:ind w:left="0" w:firstLine="400"/>
      </w:pPr>
      <w:rPr>
        <w:rFonts w:hint="eastAsia"/>
      </w:rPr>
    </w:lvl>
  </w:abstractNum>
  <w:abstractNum w:abstractNumId="2">
    <w:nsid w:val="BEBEC1C4"/>
    <w:multiLevelType w:val="singleLevel"/>
    <w:tmpl w:val="BEBEC1C4"/>
    <w:lvl w:ilvl="0" w:tentative="0">
      <w:start w:val="1"/>
      <w:numFmt w:val="decimalEnclosedCircleChinese"/>
      <w:suff w:val="nothing"/>
      <w:lvlText w:val="%1　"/>
      <w:lvlJc w:val="left"/>
      <w:pPr>
        <w:ind w:left="0" w:firstLine="400"/>
      </w:pPr>
      <w:rPr>
        <w:rFonts w:hint="eastAsia"/>
      </w:rPr>
    </w:lvl>
  </w:abstractNum>
  <w:abstractNum w:abstractNumId="3">
    <w:nsid w:val="30825A81"/>
    <w:multiLevelType w:val="singleLevel"/>
    <w:tmpl w:val="30825A81"/>
    <w:lvl w:ilvl="0" w:tentative="0">
      <w:start w:val="1"/>
      <w:numFmt w:val="decimal"/>
      <w:suff w:val="nothing"/>
      <w:lvlText w:val="（%1）"/>
      <w:lvlJc w:val="left"/>
    </w:lvl>
  </w:abstractNum>
  <w:abstractNum w:abstractNumId="4">
    <w:nsid w:val="7290CD32"/>
    <w:multiLevelType w:val="singleLevel"/>
    <w:tmpl w:val="7290CD32"/>
    <w:lvl w:ilvl="0" w:tentative="0">
      <w:start w:val="4"/>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0631"/>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3B46831"/>
    <w:rsid w:val="048623E3"/>
    <w:rsid w:val="072C7277"/>
    <w:rsid w:val="0A733C83"/>
    <w:rsid w:val="105E5EF7"/>
    <w:rsid w:val="150E5359"/>
    <w:rsid w:val="162838DB"/>
    <w:rsid w:val="16502EA6"/>
    <w:rsid w:val="18A4232F"/>
    <w:rsid w:val="19BF0A55"/>
    <w:rsid w:val="1ABF236B"/>
    <w:rsid w:val="1B2F5468"/>
    <w:rsid w:val="1BD15E26"/>
    <w:rsid w:val="201309D7"/>
    <w:rsid w:val="20E61528"/>
    <w:rsid w:val="222F3057"/>
    <w:rsid w:val="23B55AAB"/>
    <w:rsid w:val="256D02EF"/>
    <w:rsid w:val="25B61ECA"/>
    <w:rsid w:val="27E300A0"/>
    <w:rsid w:val="2DD27D51"/>
    <w:rsid w:val="2E753BA0"/>
    <w:rsid w:val="2EEA6B20"/>
    <w:rsid w:val="2F6C23B3"/>
    <w:rsid w:val="3279505B"/>
    <w:rsid w:val="330C23CF"/>
    <w:rsid w:val="34D21A9C"/>
    <w:rsid w:val="35BA6E8A"/>
    <w:rsid w:val="36366D91"/>
    <w:rsid w:val="387D2619"/>
    <w:rsid w:val="3A267E90"/>
    <w:rsid w:val="3E6427D5"/>
    <w:rsid w:val="3EA40350"/>
    <w:rsid w:val="3F262132"/>
    <w:rsid w:val="417279FF"/>
    <w:rsid w:val="45ED67A8"/>
    <w:rsid w:val="48862A8C"/>
    <w:rsid w:val="48B46CBE"/>
    <w:rsid w:val="4A947DEC"/>
    <w:rsid w:val="4C024E19"/>
    <w:rsid w:val="515A7F34"/>
    <w:rsid w:val="52DA7939"/>
    <w:rsid w:val="55237C8B"/>
    <w:rsid w:val="553C2717"/>
    <w:rsid w:val="55495C5D"/>
    <w:rsid w:val="58860D4D"/>
    <w:rsid w:val="5AFB66D4"/>
    <w:rsid w:val="5C501FD9"/>
    <w:rsid w:val="5C7B175B"/>
    <w:rsid w:val="5D606634"/>
    <w:rsid w:val="5E760492"/>
    <w:rsid w:val="5FA3104B"/>
    <w:rsid w:val="6029226D"/>
    <w:rsid w:val="62D5690E"/>
    <w:rsid w:val="63687189"/>
    <w:rsid w:val="63DF052F"/>
    <w:rsid w:val="64994494"/>
    <w:rsid w:val="68F557F4"/>
    <w:rsid w:val="696743BC"/>
    <w:rsid w:val="6A0E3B08"/>
    <w:rsid w:val="709C41B9"/>
    <w:rsid w:val="712441E6"/>
    <w:rsid w:val="71F17811"/>
    <w:rsid w:val="71F25EC9"/>
    <w:rsid w:val="78784499"/>
    <w:rsid w:val="78E71930"/>
    <w:rsid w:val="7BB32DA5"/>
    <w:rsid w:val="7C0F2AAE"/>
    <w:rsid w:val="7C543F91"/>
    <w:rsid w:val="7D001289"/>
    <w:rsid w:val="7ECE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1</TotalTime>
  <ScaleCrop>false</ScaleCrop>
  <LinksUpToDate>false</LinksUpToDate>
  <CharactersWithSpaces>4665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张艺</cp:lastModifiedBy>
  <cp:lastPrinted>2018-11-04T02:00:00Z</cp:lastPrinted>
  <dcterms:modified xsi:type="dcterms:W3CDTF">2019-04-15T06:36:25Z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