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ascii="宋体" w:hAnsi="宋体"/>
          <w:sz w:val="52"/>
        </w:rPr>
      </w:pPr>
    </w:p>
    <w:p>
      <w:pPr>
        <w:rPr>
          <w:rFonts w:eastAsia="黑体"/>
          <w:sz w:val="30"/>
        </w:rPr>
      </w:pPr>
    </w:p>
    <w:p>
      <w:pPr>
        <w:rPr>
          <w:sz w:val="30"/>
        </w:rPr>
      </w:pP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  <w:u w:val="single"/>
          <w:lang w:eastAsia="zh-CN"/>
        </w:rPr>
        <w:t>海南师范大学音乐学院</w:t>
      </w:r>
      <w:r>
        <w:rPr>
          <w:rFonts w:hint="eastAsia"/>
          <w:sz w:val="28"/>
          <w:u w:val="single"/>
        </w:rPr>
        <w:t xml:space="preserve">     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         </w:t>
      </w:r>
      <w:r>
        <w:rPr>
          <w:rFonts w:hint="eastAsia"/>
          <w:sz w:val="30"/>
          <w:u w:val="single"/>
          <w:lang w:eastAsia="zh-CN"/>
        </w:rPr>
        <w:t>张龙海</w:t>
      </w:r>
      <w:r>
        <w:rPr>
          <w:rFonts w:hint="eastAsia"/>
          <w:sz w:val="30"/>
          <w:u w:val="single"/>
        </w:rPr>
        <w:t xml:space="preserve">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rFonts w:hint="eastAsia"/>
          <w:sz w:val="24"/>
        </w:rPr>
      </w:pPr>
      <w:r>
        <w:rPr>
          <w:rFonts w:hint="eastAsia"/>
          <w:sz w:val="24"/>
        </w:rPr>
        <w:t xml:space="preserve">现任专业  </w:t>
      </w:r>
      <w:r>
        <w:rPr>
          <w:rFonts w:hint="eastAsia"/>
          <w:sz w:val="24"/>
          <w:lang w:eastAsia="zh-CN"/>
        </w:rPr>
        <w:t xml:space="preserve">          </w:t>
      </w:r>
      <w:r>
        <w:rPr>
          <w:rFonts w:hint="eastAsia"/>
          <w:sz w:val="24"/>
        </w:rPr>
        <w:t xml:space="preserve"> </w:t>
      </w:r>
    </w:p>
    <w:p>
      <w:pPr>
        <w:ind w:left="0" w:leftChars="0" w:firstLine="0" w:firstLineChars="0"/>
        <w:rPr>
          <w:rFonts w:hint="eastAsia"/>
          <w:sz w:val="24"/>
          <w:lang w:eastAsia="zh-CN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  <w:u w:val="single"/>
          <w:lang w:eastAsia="zh-CN"/>
        </w:rPr>
        <w:t>钢琴副教授</w:t>
      </w:r>
      <w:r>
        <w:rPr>
          <w:rFonts w:hint="eastAsia"/>
          <w:sz w:val="24"/>
          <w:u w:val="single"/>
        </w:rPr>
        <w:t xml:space="preserve">           </w:t>
      </w:r>
    </w:p>
    <w:p>
      <w:pPr>
        <w:ind w:firstLine="1920" w:firstLineChars="800"/>
        <w:rPr>
          <w:sz w:val="24"/>
          <w:u w:val="single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  <w:u w:val="single"/>
          <w:lang w:eastAsia="zh-CN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eastAsia="zh-CN"/>
        </w:rPr>
        <w:t>音 乐</w:t>
      </w:r>
      <w:r>
        <w:rPr>
          <w:rFonts w:hint="eastAsia"/>
          <w:sz w:val="24"/>
          <w:u w:val="single"/>
        </w:rPr>
        <w:t xml:space="preserve">   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  <w:lang w:eastAsia="zh-CN"/>
        </w:rPr>
        <w:t xml:space="preserve">  教 授 </w:t>
      </w:r>
      <w:bookmarkStart w:id="0" w:name="_GoBack"/>
      <w:bookmarkEnd w:id="0"/>
      <w:r>
        <w:rPr>
          <w:rFonts w:hint="eastAsia"/>
          <w:sz w:val="24"/>
          <w:u w:val="single"/>
          <w:lang w:eastAsia="zh-CN"/>
        </w:rPr>
        <w:t xml:space="preserve">（教学型）        </w:t>
      </w:r>
      <w:r>
        <w:rPr>
          <w:rFonts w:hint="eastAsia"/>
          <w:sz w:val="24"/>
          <w:u w:val="single"/>
        </w:rPr>
        <w:t xml:space="preserve">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  <w:lang w:eastAsia="zh-CN"/>
        </w:rPr>
        <w:t>13876048161</w:t>
      </w:r>
      <w:r>
        <w:rPr>
          <w:rFonts w:hint="eastAsia"/>
          <w:sz w:val="24"/>
          <w:u w:val="single"/>
        </w:rPr>
        <w:t xml:space="preserve">      </w:t>
      </w:r>
    </w:p>
    <w:p>
      <w:pPr>
        <w:ind w:firstLine="1920" w:firstLineChars="800"/>
        <w:rPr>
          <w:sz w:val="24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    </w:t>
      </w:r>
      <w:r>
        <w:rPr>
          <w:rFonts w:hint="eastAsia"/>
          <w:sz w:val="24"/>
          <w:lang w:eastAsia="zh-CN"/>
        </w:rPr>
        <w:t>2018</w:t>
      </w:r>
      <w:r>
        <w:rPr>
          <w:rFonts w:hint="eastAsia"/>
          <w:sz w:val="24"/>
        </w:rPr>
        <w:t xml:space="preserve">   年    </w:t>
      </w:r>
      <w:r>
        <w:rPr>
          <w:rFonts w:hint="eastAsia"/>
          <w:sz w:val="24"/>
          <w:lang w:eastAsia="zh-CN"/>
        </w:rPr>
        <w:t>11</w:t>
      </w:r>
      <w:r>
        <w:rPr>
          <w:rFonts w:hint="eastAsia"/>
          <w:sz w:val="24"/>
        </w:rPr>
        <w:t xml:space="preserve">  月   </w:t>
      </w:r>
      <w:r>
        <w:rPr>
          <w:rFonts w:hint="eastAsia"/>
          <w:sz w:val="24"/>
          <w:lang w:eastAsia="zh-CN"/>
        </w:rPr>
        <w:t>8</w:t>
      </w:r>
      <w:r>
        <w:rPr>
          <w:rFonts w:hint="eastAsia"/>
          <w:sz w:val="24"/>
        </w:rPr>
        <w:t xml:space="preserve">   日</w:t>
      </w:r>
    </w:p>
    <w:p>
      <w:pPr>
        <w:ind w:firstLine="2400" w:firstLineChars="1000"/>
        <w:rPr>
          <w:sz w:val="24"/>
        </w:rPr>
      </w:pPr>
    </w:p>
    <w:p>
      <w:pPr>
        <w:jc w:val="center"/>
        <w:rPr>
          <w:sz w:val="32"/>
        </w:rPr>
      </w:pPr>
      <w:r>
        <w:rPr>
          <w:sz w:val="32"/>
        </w:rPr>
        <w:br w:type="page"/>
      </w:r>
    </w:p>
    <w:p>
      <w:pPr>
        <w:jc w:val="center"/>
        <w:rPr>
          <w:sz w:val="32"/>
        </w:rPr>
      </w:pP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eastAsia="黑体"/>
          <w:sz w:val="44"/>
        </w:rPr>
      </w:pP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1.本表供本校专业技术人员评审高校系列专业技术资格时使用。１—10页由被评审者填写，第4页中思想品德鉴定和师德师风表现由所在单位填写并盖章。11—12页由二级学院评审工作委员会或职称办填写。填写内容应经人事部门审核认可，编号由人事（职改）部门统一编制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2.年月日一律用公历阿拉伯数字填字。</w:t>
      </w:r>
    </w:p>
    <w:p>
      <w:pPr>
        <w:ind w:firstLine="640" w:firstLineChars="200"/>
      </w:pPr>
      <w:r>
        <w:rPr>
          <w:rFonts w:hint="eastAsia"/>
          <w:sz w:val="32"/>
        </w:rPr>
        <w:t>3.“相片”一律用近期一寸正面半身免冠照。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4.“毕业学校”填毕业学校当时的全称。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5.晋升形式：正常晋升或破格晋升或转评。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6.申报资格名称：讲师、实验师、专职思政讲师、教学型副教授、教学科研并重型副教授、科研型副教授、高级实验师、专职思政副教授、教学型教授、教学科研并重型教授、科研型教授、专职思政教授。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8.学年及学期表达：如2017-2018(一)、2015-2016(二)。</w:t>
      </w:r>
    </w:p>
    <w:p>
      <w:pPr>
        <w:ind w:firstLine="640" w:firstLineChars="200"/>
        <w:rPr>
          <w:sz w:val="32"/>
        </w:rPr>
      </w:pPr>
      <w:r>
        <w:rPr>
          <w:rFonts w:hint="eastAsia"/>
          <w:sz w:val="32"/>
        </w:rPr>
        <w:t>9.如填写表格内容较多，可自行增加行，没有内容的表格可删减行，但至少保留表头及一行，不可全删除。</w:t>
      </w:r>
    </w:p>
    <w:p>
      <w:pPr>
        <w:rPr>
          <w:sz w:val="32"/>
        </w:rPr>
      </w:pP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基本情况</w:t>
      </w: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565"/>
        <w:gridCol w:w="425"/>
        <w:gridCol w:w="141"/>
        <w:gridCol w:w="142"/>
        <w:gridCol w:w="142"/>
        <w:gridCol w:w="567"/>
        <w:gridCol w:w="283"/>
        <w:gridCol w:w="284"/>
        <w:gridCol w:w="708"/>
        <w:gridCol w:w="289"/>
        <w:gridCol w:w="850"/>
        <w:gridCol w:w="16"/>
        <w:gridCol w:w="263"/>
        <w:gridCol w:w="709"/>
        <w:gridCol w:w="430"/>
        <w:gridCol w:w="276"/>
        <w:gridCol w:w="574"/>
        <w:gridCol w:w="142"/>
        <w:gridCol w:w="141"/>
        <w:gridCol w:w="426"/>
        <w:gridCol w:w="285"/>
        <w:gridCol w:w="8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张龙海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1962年11月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名盟委员</w:t>
            </w:r>
          </w:p>
        </w:tc>
        <w:tc>
          <w:tcPr>
            <w:tcW w:w="1843" w:type="dxa"/>
            <w:gridSpan w:val="5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相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教师资格证种类及学科</w:t>
            </w:r>
          </w:p>
        </w:tc>
        <w:tc>
          <w:tcPr>
            <w:tcW w:w="226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高校音乐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22010319621121001X</w:t>
            </w:r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东北师范大学音乐学院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本科学士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音乐</w:t>
            </w:r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海南师范大学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1987年8月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25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钢琴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晋升形式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正常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取得现专业技术资格及时间</w:t>
            </w:r>
          </w:p>
        </w:tc>
        <w:tc>
          <w:tcPr>
            <w:tcW w:w="22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2001年1月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申请学科组名称</w:t>
            </w:r>
          </w:p>
        </w:tc>
        <w:tc>
          <w:tcPr>
            <w:tcW w:w="25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人文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理工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艺体外</w:t>
            </w:r>
          </w:p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学科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实验 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思政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外语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2001年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海南师范大学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17年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10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个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85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高校教师资格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342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音乐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申报资格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41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钢琴教授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任现职以来获得省级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以上荣誉情况</w:t>
            </w:r>
          </w:p>
        </w:tc>
        <w:tc>
          <w:tcPr>
            <w:tcW w:w="7517" w:type="dxa"/>
            <w:gridSpan w:val="2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破格申请条件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(正常及转评不填)</w:t>
            </w:r>
          </w:p>
        </w:tc>
        <w:tc>
          <w:tcPr>
            <w:tcW w:w="7517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学习培训经历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国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2017年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培训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焦裕禄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Cs w:val="21"/>
                <w:lang w:eastAsia="zh-CN"/>
              </w:rPr>
              <w:t>人才干部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Cs w:val="21"/>
                <w:lang w:eastAsia="zh-CN"/>
              </w:rPr>
              <w:t>结业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吉炳伟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81" w:type="dxa"/>
            <w:gridSpan w:val="2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3265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410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1987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eastAsia="zh-CN"/>
              </w:rPr>
              <w:t>8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rFonts w:hint="eastAsia"/>
                <w:szCs w:val="21"/>
                <w:lang w:eastAsia="zh-CN"/>
              </w:rPr>
              <w:t>2001年8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  <w:gridSpan w:val="8"/>
          </w:tcPr>
          <w:p>
            <w:pPr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吉林艺术学院</w:t>
            </w:r>
          </w:p>
        </w:tc>
        <w:tc>
          <w:tcPr>
            <w:tcW w:w="2410" w:type="dxa"/>
            <w:gridSpan w:val="7"/>
          </w:tcPr>
          <w:p>
            <w:pPr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钢琴教学</w:t>
            </w:r>
          </w:p>
        </w:tc>
        <w:tc>
          <w:tcPr>
            <w:tcW w:w="1701" w:type="dxa"/>
            <w:gridSpan w:val="4"/>
          </w:tcPr>
          <w:p>
            <w:pPr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  <w:lang w:eastAsia="zh-CN"/>
              </w:rPr>
              <w:t>2001</w:t>
            </w:r>
            <w:r>
              <w:rPr>
                <w:rFonts w:hint="eastAsia"/>
                <w:szCs w:val="21"/>
              </w:rPr>
              <w:t xml:space="preserve"> 年  </w:t>
            </w:r>
            <w:r>
              <w:rPr>
                <w:rFonts w:hint="eastAsia"/>
                <w:szCs w:val="21"/>
                <w:lang w:eastAsia="zh-CN"/>
              </w:rPr>
              <w:t>8</w:t>
            </w:r>
            <w:r>
              <w:rPr>
                <w:rFonts w:hint="eastAsia"/>
                <w:szCs w:val="21"/>
              </w:rPr>
              <w:t xml:space="preserve"> 月—   </w:t>
            </w:r>
            <w:r>
              <w:rPr>
                <w:rFonts w:hint="eastAsia"/>
                <w:szCs w:val="21"/>
                <w:lang w:eastAsia="zh-CN"/>
              </w:rPr>
              <w:t>2004</w:t>
            </w:r>
            <w:r>
              <w:rPr>
                <w:rFonts w:hint="eastAsia"/>
                <w:szCs w:val="21"/>
              </w:rPr>
              <w:t xml:space="preserve">年  </w:t>
            </w:r>
            <w:r>
              <w:rPr>
                <w:rFonts w:hint="eastAsia"/>
                <w:szCs w:val="21"/>
                <w:lang w:eastAsia="zh-CN"/>
              </w:rPr>
              <w:t>8</w:t>
            </w:r>
            <w:r>
              <w:rPr>
                <w:rFonts w:hint="eastAsia"/>
                <w:szCs w:val="21"/>
              </w:rPr>
              <w:t xml:space="preserve"> 月</w:t>
            </w:r>
          </w:p>
        </w:tc>
        <w:tc>
          <w:tcPr>
            <w:tcW w:w="3265" w:type="dxa"/>
            <w:gridSpan w:val="8"/>
          </w:tcPr>
          <w:p>
            <w:pPr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海南大学</w:t>
            </w:r>
          </w:p>
        </w:tc>
        <w:tc>
          <w:tcPr>
            <w:tcW w:w="2410" w:type="dxa"/>
            <w:gridSpan w:val="7"/>
          </w:tcPr>
          <w:p>
            <w:pPr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钢琴教学</w:t>
            </w:r>
          </w:p>
        </w:tc>
        <w:tc>
          <w:tcPr>
            <w:tcW w:w="1701" w:type="dxa"/>
            <w:gridSpan w:val="4"/>
          </w:tcPr>
          <w:p>
            <w:pPr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2004</w:t>
            </w: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rFonts w:hint="eastAsia"/>
                <w:szCs w:val="21"/>
                <w:lang w:eastAsia="zh-CN"/>
              </w:rPr>
              <w:t>8</w:t>
            </w:r>
            <w:r>
              <w:rPr>
                <w:rFonts w:hint="eastAsia"/>
                <w:szCs w:val="21"/>
              </w:rPr>
              <w:t xml:space="preserve">月—   </w:t>
            </w:r>
            <w:r>
              <w:rPr>
                <w:rFonts w:hint="eastAsia"/>
                <w:szCs w:val="21"/>
                <w:lang w:eastAsia="zh-CN"/>
              </w:rPr>
              <w:t>2018</w:t>
            </w:r>
            <w:r>
              <w:rPr>
                <w:rFonts w:hint="eastAsia"/>
                <w:szCs w:val="21"/>
              </w:rPr>
              <w:t>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海南师范大学</w:t>
            </w:r>
          </w:p>
        </w:tc>
        <w:tc>
          <w:tcPr>
            <w:tcW w:w="2410" w:type="dxa"/>
            <w:gridSpan w:val="7"/>
          </w:tcPr>
          <w:p>
            <w:pPr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钢琴教学</w:t>
            </w:r>
          </w:p>
        </w:tc>
        <w:tc>
          <w:tcPr>
            <w:tcW w:w="1701" w:type="dxa"/>
            <w:gridSpan w:val="4"/>
          </w:tcPr>
          <w:p>
            <w:pPr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05" w:type="dxa"/>
            <w:gridSpan w:val="4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  <w:gridSpan w:val="7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  <w:gridSpan w:val="4"/>
          </w:tcPr>
          <w:p>
            <w:pPr>
              <w:rPr>
                <w:sz w:val="18"/>
              </w:rPr>
            </w:pPr>
          </w:p>
        </w:tc>
      </w:tr>
    </w:tbl>
    <w:p>
      <w:pPr/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4612"/>
        <w:gridCol w:w="1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基本条件</w:t>
            </w:r>
          </w:p>
        </w:tc>
      </w:tr>
      <w:tr>
        <w:tblPrEx>
          <w:tblLayout w:type="fixed"/>
        </w:tblPrEx>
        <w:trPr>
          <w:trHeight w:val="4200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思想品德鉴定及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自任高校教师以来，认真执行党的教育方针政策，坚持社会主义，人才培养思想，在培养学生的思想观念上，注重培养中国特色的世界观，人生价值观，注重培养坚定的社会主义教育思想理念，在思想上与党中央保持高度的一致，坚守党的教育思想，树立鲜明的教育观念，培养了大批的艺术音乐师范人才，培养了具有思想品德高尚，又有全面能力的师范人才，在工作中，不断的树立高尚的师德师风，以表率的力量来带领教学，从而影响了学生的思想信念，在培养人才的思想品质上，以表率的作用，作出先进的行动，为贫困山区十余年来进行了大量的教育工作，为贫困山区注入高雅艺术，艺术技能艺术品质和艺术观念，影响受众学生达千余人之多，为孩子们，在艺术教育上的培养付出了汗水，在大量的教育工作中，付出了辛勤的劳动和力量，得到了充分的肯定。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分党委书记签名（盖章）：                     年   月   日</w:t>
            </w:r>
          </w:p>
        </w:tc>
      </w:tr>
      <w:tr>
        <w:tblPrEx>
          <w:tblLayout w:type="fixed"/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任现职以来的考核结果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高级职称填近五年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37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2013年，2014年，2015年，2016年，2017年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良好</w:t>
            </w:r>
          </w:p>
        </w:tc>
      </w:tr>
      <w:tr>
        <w:tblPrEx>
          <w:tblLayout w:type="fixed"/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□否</w:t>
            </w:r>
          </w:p>
        </w:tc>
        <w:tc>
          <w:tcPr>
            <w:tcW w:w="6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因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延迟申请   年。</w:t>
            </w:r>
          </w:p>
        </w:tc>
      </w:tr>
      <w:tr>
        <w:tblPrEx>
          <w:tblLayout w:type="fixed"/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担任班主任或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辅导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员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4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面向全校举办的公开学术讲座次数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2次</w:t>
            </w:r>
          </w:p>
        </w:tc>
      </w:tr>
    </w:tbl>
    <w:p>
      <w:pPr/>
    </w:p>
    <w:p>
      <w:pPr>
        <w:widowControl/>
        <w:jc w:val="left"/>
      </w:pPr>
      <w:r>
        <w:br w:type="page"/>
      </w:r>
    </w:p>
    <w:p>
      <w:pPr/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08"/>
        <w:gridCol w:w="3119"/>
        <w:gridCol w:w="2126"/>
        <w:gridCol w:w="709"/>
        <w:gridCol w:w="709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教学业绩条件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eastAsia="仿宋_GB2312"/>
                <w:szCs w:val="21"/>
              </w:rPr>
              <w:instrText xml:space="preserve"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近五年，承担全日期本科生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门课程的讲授，其中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eastAsia="zh-CN"/>
              </w:rPr>
              <w:t>2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门为必修课；总计课堂教学授课时数为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eastAsia="zh-CN"/>
              </w:rPr>
              <w:t>2100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学时，年平均课堂授课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  <w:u w:val="single"/>
                <w:lang w:eastAsia="zh-CN"/>
              </w:rPr>
              <w:t>420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学时，课堂教学质量测评“优秀”的次数达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  <w:u w:val="single"/>
                <w:lang w:eastAsia="zh-CN"/>
              </w:rPr>
              <w:t>73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%。</w:t>
            </w:r>
          </w:p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3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>
            <w:pPr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4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符合工作在教学第一线培养了大批的人才为贫困山区全心付出，有重大影响受到学生的爱戴。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必备条件</w:t>
            </w:r>
            <w:r>
              <w:rPr>
                <w:rFonts w:ascii="仿宋_GB2312" w:eastAsia="仿宋_GB2312"/>
                <w:szCs w:val="21"/>
              </w:rPr>
              <w:fldChar w:fldCharType="begin"/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hint="eastAsia" w:ascii="仿宋_GB2312" w:eastAsia="仿宋_GB2312"/>
                <w:szCs w:val="21"/>
              </w:rPr>
              <w:instrText xml:space="preserve">= 1 \* GB3</w:instrText>
            </w:r>
            <w:r>
              <w:rPr>
                <w:rFonts w:ascii="仿宋_GB2312" w:eastAsia="仿宋_GB2312"/>
                <w:szCs w:val="21"/>
              </w:rPr>
              <w:instrText xml:space="preserve"> </w:instrText>
            </w:r>
            <w:r>
              <w:rPr>
                <w:rFonts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b/>
                <w:szCs w:val="21"/>
              </w:rPr>
              <w:t>任现职以来（或近七年）教学工作情况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2014年第一学期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数码钢琴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2013级2014级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4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pacing w:val="-24"/>
                <w:szCs w:val="21"/>
                <w:lang w:eastAsia="zh-CN"/>
              </w:rPr>
              <w:t>210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2014年第二学期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数码钢琴 配器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2013级2014级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2015年第一学期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数码钢琴 配器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2014级2015级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2015年第二学期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数码钢琴 钢琴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2014级2015级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120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2016年第一学期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数码钢琴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2015级2016级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110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2016年第二学期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数码钢琴 钢琴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2015级2016级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120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2017年第一学期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数码钢琴 钢琴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2016级2017级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2017第二学期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数码钢琴 钢琴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2016级2017级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合格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2018第一学期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数码钢琴 钢琴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2016级2017级2018级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210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tbl>
      <w:tblPr>
        <w:tblStyle w:val="7"/>
        <w:tblW w:w="9781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2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eastAsia="仿宋_GB2312"/>
                <w:b/>
                <w:szCs w:val="21"/>
              </w:rPr>
              <w:t>教学业绩必备条件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2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符合教学与科研并重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（2）A级论文一篇B级论文四篇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任选条件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（1）著作十五万字</w:t>
            </w:r>
          </w:p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仿宋_GB2312" w:eastAsia="仿宋_GB2312"/>
                <w:b/>
                <w:szCs w:val="21"/>
              </w:rPr>
              <w:t>教学业绩必备条件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3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 xml:space="preserve"> 情况</w:t>
            </w:r>
          </w:p>
        </w:tc>
        <w:tc>
          <w:tcPr>
            <w:tcW w:w="8221" w:type="dxa"/>
            <w:textDirection w:val="lrTb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符合担任（1）必备条件 艺术（2）任选条件（1）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业绩必备条件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4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822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符合教学与科研并重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（2）A级论文一篇B级论文四篇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任选条件</w:t>
            </w:r>
          </w:p>
          <w:p>
            <w:pPr/>
            <w:r>
              <w:rPr>
                <w:rFonts w:hint="eastAsia"/>
                <w:lang w:eastAsia="zh-CN"/>
              </w:rPr>
              <w:t>（1）著作十五万字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  <w:r>
              <w:rPr>
                <w:rFonts w:hint="eastAsia" w:ascii="仿宋_GB2312" w:eastAsia="仿宋_GB2312"/>
                <w:b/>
                <w:szCs w:val="21"/>
              </w:rPr>
              <w:t>业绩</w:t>
            </w:r>
            <w:r>
              <w:rPr>
                <w:rFonts w:hint="eastAsia"/>
              </w:rPr>
              <w:t>任选条件</w:t>
            </w:r>
          </w:p>
        </w:tc>
        <w:tc>
          <w:tcPr>
            <w:tcW w:w="8221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符合教学与科研并重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（2）A级论文一篇B级论文四篇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任选条件</w:t>
            </w:r>
          </w:p>
          <w:p>
            <w:pPr/>
            <w:r>
              <w:rPr>
                <w:rFonts w:hint="eastAsia"/>
                <w:lang w:eastAsia="zh-CN"/>
              </w:rPr>
              <w:t>（1）著作十五万字</w:t>
            </w:r>
          </w:p>
          <w:p>
            <w:pPr/>
          </w:p>
        </w:tc>
      </w:tr>
    </w:tbl>
    <w:p>
      <w:pPr/>
    </w:p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334"/>
        <w:gridCol w:w="708"/>
        <w:gridCol w:w="1542"/>
        <w:gridCol w:w="955"/>
        <w:gridCol w:w="1584"/>
        <w:gridCol w:w="722"/>
        <w:gridCol w:w="1064"/>
        <w:gridCol w:w="12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1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科研业绩条件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163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艺术（2）符合艺术类</w:t>
            </w:r>
          </w:p>
          <w:p>
            <w:pPr>
              <w:widowControl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符合任选条件（1）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910" w:type="dxa"/>
            <w:gridSpan w:val="2"/>
            <w:vMerge w:val="continue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符合任选条件（1）二十万字专著钢琴演奏论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⑤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⑥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⑦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⑧</w:t>
            </w:r>
          </w:p>
        </w:tc>
      </w:tr>
      <w:tr>
        <w:trPr>
          <w:trHeight w:val="573" w:hRule="atLeast"/>
        </w:trPr>
        <w:tc>
          <w:tcPr>
            <w:tcW w:w="1910" w:type="dxa"/>
            <w:gridSpan w:val="2"/>
            <w:vMerge w:val="continue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学术讲座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个人校内学术讲座次数（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2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纵向科研项目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8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55" w:type="dxa"/>
            <w:vAlign w:val="center"/>
          </w:tcPr>
          <w:p>
            <w:pPr/>
            <w:r>
              <w:rPr>
                <w:rFonts w:hint="eastAsia"/>
              </w:rPr>
              <w:t>批准号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722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1296" w:type="dxa"/>
            <w:vAlign w:val="center"/>
          </w:tcPr>
          <w:p>
            <w:pPr/>
            <w:r>
              <w:rPr>
                <w:rFonts w:hint="eastAsia"/>
              </w:rPr>
              <w:t>是否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584" w:type="dxa"/>
            <w:gridSpan w:val="3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黎族民歌简明教程</w:t>
            </w:r>
          </w:p>
        </w:tc>
        <w:tc>
          <w:tcPr>
            <w:tcW w:w="955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2014.6</w:t>
            </w:r>
          </w:p>
        </w:tc>
        <w:tc>
          <w:tcPr>
            <w:tcW w:w="1584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海南教育厅</w:t>
            </w:r>
          </w:p>
        </w:tc>
        <w:tc>
          <w:tcPr>
            <w:tcW w:w="722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2015年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0.5</w:t>
            </w:r>
          </w:p>
        </w:tc>
        <w:tc>
          <w:tcPr>
            <w:tcW w:w="1296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主持副主编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/>
          </w:p>
        </w:tc>
        <w:tc>
          <w:tcPr>
            <w:tcW w:w="3584" w:type="dxa"/>
            <w:gridSpan w:val="3"/>
            <w:vAlign w:val="center"/>
          </w:tcPr>
          <w:p>
            <w:pPr/>
          </w:p>
        </w:tc>
        <w:tc>
          <w:tcPr>
            <w:tcW w:w="955" w:type="dxa"/>
            <w:vAlign w:val="center"/>
          </w:tcPr>
          <w:p>
            <w:pPr/>
          </w:p>
        </w:tc>
        <w:tc>
          <w:tcPr>
            <w:tcW w:w="1584" w:type="dxa"/>
            <w:vAlign w:val="center"/>
          </w:tcPr>
          <w:p>
            <w:pPr/>
          </w:p>
        </w:tc>
        <w:tc>
          <w:tcPr>
            <w:tcW w:w="722" w:type="dxa"/>
            <w:vAlign w:val="center"/>
          </w:tcPr>
          <w:p>
            <w:pPr/>
          </w:p>
        </w:tc>
        <w:tc>
          <w:tcPr>
            <w:tcW w:w="1064" w:type="dxa"/>
            <w:vAlign w:val="center"/>
          </w:tcPr>
          <w:p>
            <w:pPr/>
          </w:p>
        </w:tc>
        <w:tc>
          <w:tcPr>
            <w:tcW w:w="1296" w:type="dxa"/>
            <w:vAlign w:val="center"/>
          </w:tcPr>
          <w:p>
            <w:pPr/>
          </w:p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/>
          </w:p>
        </w:tc>
        <w:tc>
          <w:tcPr>
            <w:tcW w:w="3584" w:type="dxa"/>
            <w:gridSpan w:val="3"/>
            <w:vAlign w:val="center"/>
          </w:tcPr>
          <w:p>
            <w:pPr/>
          </w:p>
        </w:tc>
        <w:tc>
          <w:tcPr>
            <w:tcW w:w="955" w:type="dxa"/>
            <w:vAlign w:val="center"/>
          </w:tcPr>
          <w:p>
            <w:pPr/>
          </w:p>
        </w:tc>
        <w:tc>
          <w:tcPr>
            <w:tcW w:w="1584" w:type="dxa"/>
            <w:vAlign w:val="center"/>
          </w:tcPr>
          <w:p>
            <w:pPr/>
          </w:p>
        </w:tc>
        <w:tc>
          <w:tcPr>
            <w:tcW w:w="722" w:type="dxa"/>
            <w:vAlign w:val="center"/>
          </w:tcPr>
          <w:p>
            <w:pPr/>
          </w:p>
        </w:tc>
        <w:tc>
          <w:tcPr>
            <w:tcW w:w="1064" w:type="dxa"/>
            <w:vAlign w:val="center"/>
          </w:tcPr>
          <w:p>
            <w:pPr/>
          </w:p>
        </w:tc>
        <w:tc>
          <w:tcPr>
            <w:tcW w:w="1296" w:type="dxa"/>
            <w:vAlign w:val="center"/>
          </w:tcPr>
          <w:p>
            <w:pPr/>
          </w:p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/>
          </w:p>
          <w:p>
            <w:pPr/>
          </w:p>
        </w:tc>
        <w:tc>
          <w:tcPr>
            <w:tcW w:w="3584" w:type="dxa"/>
            <w:gridSpan w:val="3"/>
            <w:vAlign w:val="center"/>
          </w:tcPr>
          <w:p>
            <w:pPr/>
          </w:p>
        </w:tc>
        <w:tc>
          <w:tcPr>
            <w:tcW w:w="955" w:type="dxa"/>
            <w:vAlign w:val="center"/>
          </w:tcPr>
          <w:p>
            <w:pPr/>
          </w:p>
        </w:tc>
        <w:tc>
          <w:tcPr>
            <w:tcW w:w="1584" w:type="dxa"/>
            <w:vAlign w:val="center"/>
          </w:tcPr>
          <w:p>
            <w:pPr/>
          </w:p>
        </w:tc>
        <w:tc>
          <w:tcPr>
            <w:tcW w:w="722" w:type="dxa"/>
            <w:vAlign w:val="center"/>
          </w:tcPr>
          <w:p>
            <w:pPr/>
          </w:p>
        </w:tc>
        <w:tc>
          <w:tcPr>
            <w:tcW w:w="1064" w:type="dxa"/>
            <w:vAlign w:val="center"/>
          </w:tcPr>
          <w:p>
            <w:pPr/>
          </w:p>
        </w:tc>
        <w:tc>
          <w:tcPr>
            <w:tcW w:w="1296" w:type="dxa"/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76" w:type="dxa"/>
            <w:vAlign w:val="center"/>
          </w:tcPr>
          <w:p>
            <w:pPr/>
          </w:p>
          <w:p>
            <w:pPr/>
          </w:p>
        </w:tc>
        <w:tc>
          <w:tcPr>
            <w:tcW w:w="3584" w:type="dxa"/>
            <w:gridSpan w:val="3"/>
            <w:vAlign w:val="center"/>
          </w:tcPr>
          <w:p>
            <w:pPr/>
          </w:p>
        </w:tc>
        <w:tc>
          <w:tcPr>
            <w:tcW w:w="955" w:type="dxa"/>
            <w:vAlign w:val="center"/>
          </w:tcPr>
          <w:p>
            <w:pPr/>
          </w:p>
        </w:tc>
        <w:tc>
          <w:tcPr>
            <w:tcW w:w="1584" w:type="dxa"/>
            <w:vAlign w:val="center"/>
          </w:tcPr>
          <w:p>
            <w:pPr/>
          </w:p>
        </w:tc>
        <w:tc>
          <w:tcPr>
            <w:tcW w:w="722" w:type="dxa"/>
            <w:vAlign w:val="center"/>
          </w:tcPr>
          <w:p>
            <w:pPr/>
          </w:p>
        </w:tc>
        <w:tc>
          <w:tcPr>
            <w:tcW w:w="1064" w:type="dxa"/>
            <w:vAlign w:val="center"/>
          </w:tcPr>
          <w:p>
            <w:pPr/>
          </w:p>
        </w:tc>
        <w:tc>
          <w:tcPr>
            <w:tcW w:w="1296" w:type="dxa"/>
            <w:vAlign w:val="center"/>
          </w:tcPr>
          <w:p>
            <w:pPr/>
          </w:p>
        </w:tc>
      </w:tr>
    </w:tbl>
    <w:p>
      <w:pPr/>
    </w:p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171"/>
        <w:gridCol w:w="3260"/>
        <w:gridCol w:w="709"/>
        <w:gridCol w:w="850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发表学术论文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81" w:type="dxa"/>
            <w:gridSpan w:val="6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以第一作者（或通信作者）发表论文总数：   篇，其中：A类   篇，B类   篇，C类  篇，D类  篇</w:t>
            </w:r>
          </w:p>
        </w:tc>
      </w:tr>
      <w:tr>
        <w:tblPrEx>
          <w:tblLayout w:type="fixed"/>
        </w:tblPrEx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（有或无）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千载传承 远古回声</w:t>
            </w:r>
          </w:p>
        </w:tc>
        <w:tc>
          <w:tcPr>
            <w:tcW w:w="3260" w:type="dxa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《音乐创作》2015年第七期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A级</w:t>
            </w: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核心刊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斯克里亚宾钢琴奏鸣曲OP.68.NO.9</w:t>
            </w:r>
          </w:p>
        </w:tc>
        <w:tc>
          <w:tcPr>
            <w:tcW w:w="3260" w:type="dxa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《艺术教育》2013年第七期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A级</w:t>
            </w: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核心刊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钢琴演奏中国古典表现人文精神之我见</w:t>
            </w:r>
          </w:p>
        </w:tc>
        <w:tc>
          <w:tcPr>
            <w:tcW w:w="3260" w:type="dxa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《海南大学学报》2003年第2期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A级</w:t>
            </w: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核心刊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隐藏在音乐背后的精神王国</w:t>
            </w:r>
          </w:p>
        </w:tc>
        <w:tc>
          <w:tcPr>
            <w:tcW w:w="3260" w:type="dxa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《艺术教育》2012年第12期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A级</w:t>
            </w: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核心刊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钢琴教学个性培养模式探析</w:t>
            </w:r>
          </w:p>
        </w:tc>
        <w:tc>
          <w:tcPr>
            <w:tcW w:w="3260" w:type="dxa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《海南师范大学学报》</w:t>
            </w:r>
          </w:p>
        </w:tc>
        <w:tc>
          <w:tcPr>
            <w:tcW w:w="709" w:type="dxa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A级</w:t>
            </w: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核心刊</w:t>
            </w:r>
          </w:p>
        </w:tc>
        <w:tc>
          <w:tcPr>
            <w:tcW w:w="127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</w:tr>
    </w:tbl>
    <w:p>
      <w:pPr/>
    </w:p>
    <w:tbl>
      <w:tblPr>
        <w:tblStyle w:val="7"/>
        <w:tblpPr w:leftFromText="180" w:rightFromText="180" w:vertAnchor="text" w:horzAnchor="page" w:tblpX="1236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77"/>
        <w:gridCol w:w="655"/>
        <w:gridCol w:w="1058"/>
        <w:gridCol w:w="1276"/>
        <w:gridCol w:w="851"/>
        <w:gridCol w:w="1134"/>
        <w:gridCol w:w="992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747" w:type="dxa"/>
            <w:gridSpan w:val="9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出版学术著作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pPr>
              <w:ind w:firstLine="840" w:firstLineChars="400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55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058" w:type="dxa"/>
            <w:vAlign w:val="center"/>
          </w:tcPr>
          <w:p>
            <w:pPr/>
            <w:r>
              <w:rPr>
                <w:rFonts w:hint="eastAsia"/>
              </w:rPr>
              <w:t>合（独）著译及排名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出版社和出版时间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CIP核字号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/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>
            <w:pPr/>
            <w:r>
              <w:rPr>
                <w:rFonts w:hint="eastAsia"/>
              </w:rPr>
              <w:t>个人撰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/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《海风飘来的椰香》</w:t>
            </w:r>
          </w:p>
        </w:tc>
        <w:tc>
          <w:tcPr>
            <w:tcW w:w="655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专辑</w:t>
            </w:r>
          </w:p>
        </w:tc>
        <w:tc>
          <w:tcPr>
            <w:tcW w:w="1058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独立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吉林文史出版社2009年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（2009）138661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60千字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60千字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/>
          </w:p>
          <w:p>
            <w:pPr/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pPr/>
          </w:p>
        </w:tc>
        <w:tc>
          <w:tcPr>
            <w:tcW w:w="655" w:type="dxa"/>
            <w:vAlign w:val="center"/>
          </w:tcPr>
          <w:p>
            <w:pPr/>
          </w:p>
        </w:tc>
        <w:tc>
          <w:tcPr>
            <w:tcW w:w="1058" w:type="dxa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/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/>
          </w:p>
        </w:tc>
        <w:tc>
          <w:tcPr>
            <w:tcW w:w="992" w:type="dxa"/>
            <w:vAlign w:val="center"/>
          </w:tcPr>
          <w:p>
            <w:pPr/>
          </w:p>
        </w:tc>
        <w:tc>
          <w:tcPr>
            <w:tcW w:w="850" w:type="dxa"/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/>
          </w:p>
          <w:p>
            <w:pPr/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pPr/>
          </w:p>
        </w:tc>
        <w:tc>
          <w:tcPr>
            <w:tcW w:w="655" w:type="dxa"/>
            <w:vAlign w:val="center"/>
          </w:tcPr>
          <w:p>
            <w:pPr/>
          </w:p>
        </w:tc>
        <w:tc>
          <w:tcPr>
            <w:tcW w:w="1058" w:type="dxa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/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/>
          </w:p>
        </w:tc>
        <w:tc>
          <w:tcPr>
            <w:tcW w:w="992" w:type="dxa"/>
            <w:vAlign w:val="center"/>
          </w:tcPr>
          <w:p>
            <w:pPr/>
          </w:p>
        </w:tc>
        <w:tc>
          <w:tcPr>
            <w:tcW w:w="850" w:type="dxa"/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/>
          </w:p>
          <w:p>
            <w:pPr/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pPr/>
          </w:p>
        </w:tc>
        <w:tc>
          <w:tcPr>
            <w:tcW w:w="655" w:type="dxa"/>
            <w:vAlign w:val="center"/>
          </w:tcPr>
          <w:p>
            <w:pPr/>
          </w:p>
        </w:tc>
        <w:tc>
          <w:tcPr>
            <w:tcW w:w="1058" w:type="dxa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/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/>
          </w:p>
        </w:tc>
        <w:tc>
          <w:tcPr>
            <w:tcW w:w="992" w:type="dxa"/>
            <w:vAlign w:val="center"/>
          </w:tcPr>
          <w:p>
            <w:pPr/>
          </w:p>
        </w:tc>
        <w:tc>
          <w:tcPr>
            <w:tcW w:w="850" w:type="dxa"/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/>
          </w:p>
          <w:p>
            <w:pPr/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pPr/>
          </w:p>
        </w:tc>
        <w:tc>
          <w:tcPr>
            <w:tcW w:w="655" w:type="dxa"/>
            <w:vAlign w:val="center"/>
          </w:tcPr>
          <w:p>
            <w:pPr/>
          </w:p>
        </w:tc>
        <w:tc>
          <w:tcPr>
            <w:tcW w:w="1058" w:type="dxa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/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/>
          </w:p>
        </w:tc>
        <w:tc>
          <w:tcPr>
            <w:tcW w:w="992" w:type="dxa"/>
            <w:vAlign w:val="center"/>
          </w:tcPr>
          <w:p>
            <w:pPr/>
          </w:p>
        </w:tc>
        <w:tc>
          <w:tcPr>
            <w:tcW w:w="850" w:type="dxa"/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/>
          </w:p>
          <w:p>
            <w:pPr/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pPr/>
          </w:p>
        </w:tc>
        <w:tc>
          <w:tcPr>
            <w:tcW w:w="655" w:type="dxa"/>
            <w:vAlign w:val="center"/>
          </w:tcPr>
          <w:p>
            <w:pPr/>
          </w:p>
        </w:tc>
        <w:tc>
          <w:tcPr>
            <w:tcW w:w="1058" w:type="dxa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/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/>
          </w:p>
        </w:tc>
        <w:tc>
          <w:tcPr>
            <w:tcW w:w="992" w:type="dxa"/>
            <w:vAlign w:val="center"/>
          </w:tcPr>
          <w:p>
            <w:pPr/>
          </w:p>
        </w:tc>
        <w:tc>
          <w:tcPr>
            <w:tcW w:w="850" w:type="dxa"/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/>
          </w:p>
          <w:p>
            <w:pPr/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>
            <w:pPr/>
          </w:p>
        </w:tc>
        <w:tc>
          <w:tcPr>
            <w:tcW w:w="655" w:type="dxa"/>
            <w:vAlign w:val="center"/>
          </w:tcPr>
          <w:p>
            <w:pPr/>
          </w:p>
        </w:tc>
        <w:tc>
          <w:tcPr>
            <w:tcW w:w="1058" w:type="dxa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/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/>
          </w:p>
        </w:tc>
        <w:tc>
          <w:tcPr>
            <w:tcW w:w="992" w:type="dxa"/>
            <w:vAlign w:val="center"/>
          </w:tcPr>
          <w:p>
            <w:pPr/>
          </w:p>
        </w:tc>
        <w:tc>
          <w:tcPr>
            <w:tcW w:w="850" w:type="dxa"/>
            <w:vAlign w:val="center"/>
          </w:tcPr>
          <w:p>
            <w:pPr/>
          </w:p>
        </w:tc>
      </w:tr>
    </w:tbl>
    <w:p>
      <w:pPr/>
    </w:p>
    <w:tbl>
      <w:tblPr>
        <w:tblStyle w:val="7"/>
        <w:tblpPr w:leftFromText="180" w:rightFromText="180" w:vertAnchor="text" w:horzAnchor="page" w:tblpX="1242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36"/>
        <w:gridCol w:w="1200"/>
        <w:gridCol w:w="1882"/>
        <w:gridCol w:w="1077"/>
        <w:gridCol w:w="928"/>
        <w:gridCol w:w="897"/>
        <w:gridCol w:w="8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7" w:type="dxa"/>
            <w:gridSpan w:val="8"/>
            <w:vAlign w:val="center"/>
          </w:tcPr>
          <w:p>
            <w:pPr>
              <w:ind w:firstLine="3373" w:firstLineChars="1600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科研成果奖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第几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《海风飘来的椰香》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专辑</w:t>
            </w: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8" w:type="dxa"/>
            <w:vAlign w:val="center"/>
          </w:tcPr>
          <w:p>
            <w:pPr>
              <w:jc w:val="center"/>
            </w:pPr>
          </w:p>
        </w:tc>
        <w:tc>
          <w:tcPr>
            <w:tcW w:w="897" w:type="dxa"/>
            <w:vAlign w:val="center"/>
          </w:tcPr>
          <w:p>
            <w:pPr>
              <w:jc w:val="center"/>
            </w:pPr>
          </w:p>
        </w:tc>
        <w:tc>
          <w:tcPr>
            <w:tcW w:w="852" w:type="dxa"/>
            <w:vAlign w:val="center"/>
          </w:tcPr>
          <w:p>
            <w:pPr>
              <w:jc w:val="center"/>
            </w:pPr>
          </w:p>
        </w:tc>
      </w:tr>
    </w:tbl>
    <w:p>
      <w:pPr/>
    </w:p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 xml:space="preserve"> 任选条件之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 xml:space="preserve"> 社会服务效益（经费）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/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523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《黎族民歌简明教程》</w:t>
            </w:r>
          </w:p>
        </w:tc>
        <w:tc>
          <w:tcPr>
            <w:tcW w:w="1639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海南省教育厅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2014年11月</w:t>
            </w:r>
          </w:p>
        </w:tc>
        <w:tc>
          <w:tcPr>
            <w:tcW w:w="928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1091" w:type="dxa"/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0.05</w:t>
            </w:r>
          </w:p>
        </w:tc>
        <w:tc>
          <w:tcPr>
            <w:tcW w:w="970" w:type="dxa"/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67" w:type="dxa"/>
            <w:vAlign w:val="center"/>
          </w:tcPr>
          <w:p>
            <w:pPr/>
          </w:p>
          <w:p>
            <w:pPr/>
          </w:p>
        </w:tc>
        <w:tc>
          <w:tcPr>
            <w:tcW w:w="3523" w:type="dxa"/>
            <w:vAlign w:val="center"/>
          </w:tcPr>
          <w:p>
            <w:pPr/>
          </w:p>
        </w:tc>
        <w:tc>
          <w:tcPr>
            <w:tcW w:w="1639" w:type="dxa"/>
            <w:vAlign w:val="center"/>
          </w:tcPr>
          <w:p>
            <w:pPr/>
          </w:p>
        </w:tc>
        <w:tc>
          <w:tcPr>
            <w:tcW w:w="1063" w:type="dxa"/>
            <w:vAlign w:val="center"/>
          </w:tcPr>
          <w:p>
            <w:pPr/>
          </w:p>
        </w:tc>
        <w:tc>
          <w:tcPr>
            <w:tcW w:w="928" w:type="dxa"/>
            <w:vAlign w:val="center"/>
          </w:tcPr>
          <w:p>
            <w:pPr/>
          </w:p>
        </w:tc>
        <w:tc>
          <w:tcPr>
            <w:tcW w:w="1091" w:type="dxa"/>
            <w:vAlign w:val="center"/>
          </w:tcPr>
          <w:p>
            <w:pPr/>
          </w:p>
        </w:tc>
        <w:tc>
          <w:tcPr>
            <w:tcW w:w="970" w:type="dxa"/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67" w:type="dxa"/>
            <w:vAlign w:val="center"/>
          </w:tcPr>
          <w:p>
            <w:pPr/>
          </w:p>
          <w:p>
            <w:pPr/>
          </w:p>
        </w:tc>
        <w:tc>
          <w:tcPr>
            <w:tcW w:w="3523" w:type="dxa"/>
            <w:vAlign w:val="center"/>
          </w:tcPr>
          <w:p>
            <w:pPr/>
          </w:p>
        </w:tc>
        <w:tc>
          <w:tcPr>
            <w:tcW w:w="1639" w:type="dxa"/>
            <w:vAlign w:val="center"/>
          </w:tcPr>
          <w:p>
            <w:pPr/>
          </w:p>
        </w:tc>
        <w:tc>
          <w:tcPr>
            <w:tcW w:w="1063" w:type="dxa"/>
            <w:vAlign w:val="center"/>
          </w:tcPr>
          <w:p>
            <w:pPr/>
          </w:p>
        </w:tc>
        <w:tc>
          <w:tcPr>
            <w:tcW w:w="928" w:type="dxa"/>
            <w:vAlign w:val="center"/>
          </w:tcPr>
          <w:p>
            <w:pPr/>
          </w:p>
        </w:tc>
        <w:tc>
          <w:tcPr>
            <w:tcW w:w="1091" w:type="dxa"/>
            <w:vAlign w:val="center"/>
          </w:tcPr>
          <w:p>
            <w:pPr/>
          </w:p>
        </w:tc>
        <w:tc>
          <w:tcPr>
            <w:tcW w:w="970" w:type="dxa"/>
            <w:vAlign w:val="center"/>
          </w:tcPr>
          <w:p>
            <w:pPr/>
          </w:p>
        </w:tc>
      </w:tr>
    </w:tbl>
    <w:p>
      <w:pPr/>
    </w:p>
    <w:tbl>
      <w:tblPr>
        <w:tblStyle w:val="7"/>
        <w:tblpPr w:leftFromText="180" w:rightFromText="180" w:vertAnchor="text" w:horzAnchor="page" w:tblpX="1240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3706"/>
        <w:gridCol w:w="1418"/>
        <w:gridCol w:w="1134"/>
        <w:gridCol w:w="992"/>
        <w:gridCol w:w="850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47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任选条件之④ </w:t>
            </w:r>
            <w:r>
              <w:rPr>
                <w:rFonts w:hint="eastAsia"/>
                <w:b/>
                <w:bCs/>
              </w:rPr>
              <w:t>授权专利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第几发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明人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转让或实施情况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/>
          </w:p>
          <w:p>
            <w:pPr/>
          </w:p>
        </w:tc>
        <w:tc>
          <w:tcPr>
            <w:tcW w:w="3706" w:type="dxa"/>
            <w:vAlign w:val="center"/>
          </w:tcPr>
          <w:p>
            <w:pPr/>
          </w:p>
        </w:tc>
        <w:tc>
          <w:tcPr>
            <w:tcW w:w="1418" w:type="dxa"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/>
          </w:p>
        </w:tc>
        <w:tc>
          <w:tcPr>
            <w:tcW w:w="992" w:type="dxa"/>
            <w:vAlign w:val="center"/>
          </w:tcPr>
          <w:p>
            <w:pPr/>
          </w:p>
        </w:tc>
        <w:tc>
          <w:tcPr>
            <w:tcW w:w="850" w:type="dxa"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/>
          </w:p>
          <w:p>
            <w:pPr/>
          </w:p>
        </w:tc>
        <w:tc>
          <w:tcPr>
            <w:tcW w:w="3706" w:type="dxa"/>
            <w:vAlign w:val="center"/>
          </w:tcPr>
          <w:p>
            <w:pPr/>
          </w:p>
        </w:tc>
        <w:tc>
          <w:tcPr>
            <w:tcW w:w="1418" w:type="dxa"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/>
          </w:p>
        </w:tc>
        <w:tc>
          <w:tcPr>
            <w:tcW w:w="992" w:type="dxa"/>
            <w:vAlign w:val="center"/>
          </w:tcPr>
          <w:p>
            <w:pPr/>
          </w:p>
        </w:tc>
        <w:tc>
          <w:tcPr>
            <w:tcW w:w="850" w:type="dxa"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/>
          </w:p>
          <w:p>
            <w:pPr/>
          </w:p>
        </w:tc>
        <w:tc>
          <w:tcPr>
            <w:tcW w:w="3706" w:type="dxa"/>
            <w:vAlign w:val="center"/>
          </w:tcPr>
          <w:p>
            <w:pPr/>
          </w:p>
        </w:tc>
        <w:tc>
          <w:tcPr>
            <w:tcW w:w="1418" w:type="dxa"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/>
          </w:p>
        </w:tc>
        <w:tc>
          <w:tcPr>
            <w:tcW w:w="992" w:type="dxa"/>
            <w:vAlign w:val="center"/>
          </w:tcPr>
          <w:p>
            <w:pPr/>
          </w:p>
        </w:tc>
        <w:tc>
          <w:tcPr>
            <w:tcW w:w="850" w:type="dxa"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>
            <w:pPr/>
          </w:p>
        </w:tc>
        <w:tc>
          <w:tcPr>
            <w:tcW w:w="3706" w:type="dxa"/>
            <w:vAlign w:val="center"/>
          </w:tcPr>
          <w:p>
            <w:pPr/>
          </w:p>
        </w:tc>
        <w:tc>
          <w:tcPr>
            <w:tcW w:w="1418" w:type="dxa"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/>
          </w:p>
        </w:tc>
        <w:tc>
          <w:tcPr>
            <w:tcW w:w="992" w:type="dxa"/>
            <w:vAlign w:val="center"/>
          </w:tcPr>
          <w:p>
            <w:pPr/>
          </w:p>
        </w:tc>
        <w:tc>
          <w:tcPr>
            <w:tcW w:w="850" w:type="dxa"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>
            <w:pPr/>
          </w:p>
        </w:tc>
        <w:tc>
          <w:tcPr>
            <w:tcW w:w="3706" w:type="dxa"/>
            <w:vAlign w:val="center"/>
          </w:tcPr>
          <w:p>
            <w:pPr/>
          </w:p>
        </w:tc>
        <w:tc>
          <w:tcPr>
            <w:tcW w:w="1418" w:type="dxa"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/>
          </w:p>
        </w:tc>
        <w:tc>
          <w:tcPr>
            <w:tcW w:w="992" w:type="dxa"/>
            <w:vAlign w:val="center"/>
          </w:tcPr>
          <w:p>
            <w:pPr/>
          </w:p>
        </w:tc>
        <w:tc>
          <w:tcPr>
            <w:tcW w:w="850" w:type="dxa"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/>
          </w:p>
        </w:tc>
      </w:tr>
    </w:tbl>
    <w:p>
      <w:pPr/>
      <w:r>
        <w:rPr>
          <w:rFonts w:hint="eastAsia"/>
        </w:rPr>
        <w:t xml:space="preserve"> </w:t>
      </w:r>
    </w:p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⑤ </w:t>
            </w:r>
            <w:r>
              <w:rPr>
                <w:rFonts w:hint="eastAsia"/>
                <w:b/>
                <w:bCs/>
              </w:rPr>
              <w:t>研究报告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>
      <w:pPr/>
    </w:p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任选条件之⑥ 专场音乐会（音乐舞蹈类）</w:t>
            </w:r>
          </w:p>
        </w:tc>
      </w:tr>
      <w:tr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>
      <w:pPr/>
    </w:p>
    <w:p>
      <w:pPr>
        <w:widowControl/>
        <w:jc w:val="left"/>
      </w:pPr>
      <w:r>
        <w:br w:type="page"/>
      </w:r>
    </w:p>
    <w:p>
      <w:pPr/>
    </w:p>
    <w:tbl>
      <w:tblPr>
        <w:tblStyle w:val="7"/>
        <w:tblpPr w:leftFromText="180" w:rightFromText="180" w:vertAnchor="text" w:horzAnchor="page" w:tblpX="1240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3706"/>
        <w:gridCol w:w="1276"/>
        <w:gridCol w:w="1134"/>
        <w:gridCol w:w="1134"/>
        <w:gridCol w:w="850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47" w:type="dxa"/>
            <w:gridSpan w:val="7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任选条件之</w:t>
            </w:r>
            <w:r>
              <w:rPr>
                <w:rFonts w:hint="eastAsia"/>
                <w:b/>
                <w:bCs/>
              </w:rPr>
              <w:t>⑦ 授权专利（美术设计类）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70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授权时间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第几发明人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转让或实</w:t>
            </w:r>
          </w:p>
          <w:p>
            <w:pPr>
              <w:jc w:val="center"/>
            </w:pPr>
            <w:r>
              <w:rPr>
                <w:rFonts w:hint="eastAsia"/>
              </w:rPr>
              <w:t>施情况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/>
          </w:p>
          <w:p>
            <w:pPr/>
          </w:p>
        </w:tc>
        <w:tc>
          <w:tcPr>
            <w:tcW w:w="3706" w:type="dxa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/>
          </w:p>
        </w:tc>
        <w:tc>
          <w:tcPr>
            <w:tcW w:w="850" w:type="dxa"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/>
          </w:p>
          <w:p>
            <w:pPr/>
          </w:p>
        </w:tc>
        <w:tc>
          <w:tcPr>
            <w:tcW w:w="3706" w:type="dxa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/>
          </w:p>
        </w:tc>
        <w:tc>
          <w:tcPr>
            <w:tcW w:w="850" w:type="dxa"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/>
          </w:p>
          <w:p>
            <w:pPr/>
          </w:p>
        </w:tc>
        <w:tc>
          <w:tcPr>
            <w:tcW w:w="3706" w:type="dxa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/>
          </w:p>
        </w:tc>
        <w:tc>
          <w:tcPr>
            <w:tcW w:w="850" w:type="dxa"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>
            <w:pPr/>
          </w:p>
        </w:tc>
        <w:tc>
          <w:tcPr>
            <w:tcW w:w="3706" w:type="dxa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/>
          </w:p>
        </w:tc>
        <w:tc>
          <w:tcPr>
            <w:tcW w:w="850" w:type="dxa"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13" w:type="dxa"/>
            <w:vAlign w:val="center"/>
          </w:tcPr>
          <w:p>
            <w:pPr/>
          </w:p>
        </w:tc>
        <w:tc>
          <w:tcPr>
            <w:tcW w:w="3706" w:type="dxa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/>
          </w:p>
        </w:tc>
        <w:tc>
          <w:tcPr>
            <w:tcW w:w="850" w:type="dxa"/>
            <w:vAlign w:val="center"/>
          </w:tcPr>
          <w:p>
            <w:pPr/>
          </w:p>
        </w:tc>
        <w:tc>
          <w:tcPr>
            <w:tcW w:w="1134" w:type="dxa"/>
            <w:vAlign w:val="center"/>
          </w:tcPr>
          <w:p>
            <w:pPr/>
          </w:p>
        </w:tc>
      </w:tr>
    </w:tbl>
    <w:p>
      <w:pPr/>
    </w:p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任选条件之⑧ 全国口译笔译大赛（外语类）</w:t>
            </w:r>
          </w:p>
        </w:tc>
      </w:tr>
      <w:tr>
        <w:trPr>
          <w:trHeight w:val="548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>
      <w:pPr/>
    </w:p>
    <w:tbl>
      <w:tblPr>
        <w:tblStyle w:val="7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个人公开学术讲座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题 目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举办地点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对象及人数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钢琴即兴演奏的价值与思考</w:t>
            </w: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音乐学院</w:t>
            </w: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2018年11月3日</w:t>
            </w:r>
          </w:p>
        </w:tc>
        <w:tc>
          <w:tcPr>
            <w:tcW w:w="1133" w:type="dxa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101报告厅</w:t>
            </w:r>
          </w:p>
        </w:tc>
        <w:tc>
          <w:tcPr>
            <w:tcW w:w="1389" w:type="dxa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学生教师60人</w:t>
            </w: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走进贝多芬的音乐圣殿</w:t>
            </w: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音乐学院</w:t>
            </w: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2018年11月10日</w:t>
            </w:r>
          </w:p>
        </w:tc>
        <w:tc>
          <w:tcPr>
            <w:tcW w:w="1133" w:type="dxa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101报告厅</w:t>
            </w:r>
          </w:p>
        </w:tc>
        <w:tc>
          <w:tcPr>
            <w:tcW w:w="1389" w:type="dxa"/>
          </w:tcPr>
          <w:p>
            <w:pPr>
              <w:widowControl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学生教师90人</w:t>
            </w: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Layout w:type="fixed"/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170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323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1389" w:type="dxa"/>
          </w:tcPr>
          <w:p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>
      <w:pPr/>
    </w:p>
    <w:p>
      <w:pPr>
        <w:widowControl/>
        <w:jc w:val="left"/>
      </w:pPr>
      <w:r>
        <w:br w:type="page"/>
      </w:r>
    </w:p>
    <w:p>
      <w:pPr>
        <w:widowControl/>
        <w:jc w:val="left"/>
      </w:pPr>
    </w:p>
    <w:tbl>
      <w:tblPr>
        <w:tblStyle w:val="7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>
        <w:trPr>
          <w:trHeight w:val="12850" w:hRule="atLeast"/>
        </w:trPr>
        <w:tc>
          <w:tcPr>
            <w:tcW w:w="9854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自担任副教授以来，在钢琴教学上，研究出一套独特的钢琴教学体系，在钢琴的演奏钢琴的风格钢琴的艺术审美进行了立体而全面的构建，在实践教学中，在教学独特的体系中，以学生不同个性为基础同时注入这种独特的教学手法与理念，在钢琴教学中，突出注意培养训练基础技能，在这一体系中，紧紧抓住基础技能，在超强能量的训练下，提升学生的演奏技巧，在技巧中突出技术与个性的综合运用，培养学生的个性风格，在艺术表现上，注重培养体系中的艺术内涵，突出训练钢琴演奏艺术个性的启发和培养，在钢琴表达上，突出艺术的独特的艺术表达，融入个性的艺术个性。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在钢琴演奏艺术审美的范畴中，进行立体而全面的艺术训练，运用强化与个性相融合的手段，进行训练突出艺术风格的把握，艺术个性的张扬，艺术综合审美的表达，在训练钢琴演奏的艺术表现中，注入基础与表现相结合，注重基础技能与音乐的双重融合，在融合中进行全方位的训练与提高，在提高中注重艺术审美的表达，从而培养出一大批具有个性丰富的全面的钢琴艺术表现人才。</w:t>
            </w:r>
          </w:p>
          <w:p>
            <w:pPr/>
            <w:r>
              <w:rPr>
                <w:rFonts w:hint="eastAsia"/>
                <w:lang w:eastAsia="zh-CN"/>
              </w:rPr>
              <w:t>在钢琴教学中突出技法与艺术的综合创造，以中外经典作品为引领，从中提取优秀的经典作为教学素材，在经典中打造高水准的艺术视野，在全面的艺术视野中，打造艺术表现的高度，在人文精神与音乐审美全方面的进行立体化的培养，训练培养出大批的艺术表现与钢琴艺术的全面人才。</w:t>
            </w:r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</w:p>
          <w:p>
            <w:pPr/>
            <w:r>
              <w:rPr>
                <w:rFonts w:hint="eastAsia"/>
              </w:rPr>
              <w:t>本人承诺：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以上情况属实</w:t>
            </w:r>
          </w:p>
          <w:p>
            <w:pPr/>
            <w:r>
              <w:rPr>
                <w:rFonts w:hint="eastAsia"/>
              </w:rPr>
              <w:t xml:space="preserve">                                               签名：                   </w:t>
            </w:r>
            <w:r>
              <w:rPr>
                <w:rFonts w:hint="eastAsia"/>
                <w:lang w:eastAsia="zh-CN"/>
              </w:rPr>
              <w:t>2018年11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</w:tbl>
    <w:p>
      <w:pPr/>
    </w:p>
    <w:tbl>
      <w:tblPr>
        <w:tblStyle w:val="6"/>
        <w:tblW w:w="9888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各学院专业技术评审工作委员会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审核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经鉴定审核，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同志的申报材料真实完整，并经    年  月  日至    月   日公示无异议，同意推荐其参评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专业技术资格职称。</w:t>
            </w:r>
          </w:p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材料审核人：              学院院长签字（盖章）：         年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同行专家评审情况记录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代表作1名称：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代表作2名称：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同意    票，不同意    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学校职称办预审意见：</w:t>
            </w: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申请人答辨情况：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年    月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专家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签名：                     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          日期：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>
      <w:pPr/>
    </w:p>
    <w:p>
      <w:pPr>
        <w:jc w:val="center"/>
        <w:rPr>
          <w:rFonts w:ascii="Calibri" w:hAnsi="Calibri" w:eastAsia="黑体" w:cs="Times New Roman"/>
          <w:sz w:val="44"/>
        </w:rPr>
      </w:pPr>
      <w:r>
        <w:rPr>
          <w:rFonts w:hint="eastAsia" w:ascii="Calibri" w:hAnsi="Calibri" w:eastAsia="黑体" w:cs="Times New Roman"/>
          <w:sz w:val="44"/>
        </w:rPr>
        <w:t>评  审  审  批  意  见</w:t>
      </w:r>
    </w:p>
    <w:tbl>
      <w:tblPr>
        <w:tblStyle w:val="6"/>
        <w:tblW w:w="9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rPr>
          <w:cantSplit/>
          <w:trHeight w:val="450" w:hRule="atLeast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>
        <w:trPr>
          <w:cantSplit/>
          <w:trHeight w:val="2928" w:hRule="atLeast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rPr>
          <w:cantSplit/>
          <w:trHeight w:val="2437" w:hRule="atLeast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rPr>
          <w:cantSplit/>
          <w:trHeight w:val="6057" w:hRule="atLeast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</w:sdtPr>
    <w:sdtContent>
      <w:sdt>
        <w:sdtPr>
          <w:id w:val="98381352"/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</w:sdtPr>
    <w:sdtContent>
      <w:sdt>
        <w:sdtPr>
          <w:id w:val="19013124"/>
        </w:sdtPr>
        <w:sdtContent>
          <w:p>
            <w:pPr>
              <w:pStyle w:val="3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52flin</Company>
  <Pages>12</Pages>
  <Words>688</Words>
  <Characters>3928</Characters>
  <Lines>32</Lines>
  <Paragraphs>9</Paragraphs>
  <ScaleCrop>false</ScaleCrop>
  <LinksUpToDate>false</LinksUpToDate>
  <CharactersWithSpaces>4607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2018-11-01T02:49:00Z</dcterms:created>
  <dc:creator>符桑岚</dc:creator>
  <cp:lastModifiedBy>小可爱的iphone</cp:lastModifiedBy>
  <cp:lastPrinted>2018-11-01T00:03:00Z</cp:lastPrinted>
  <dcterms:modified xsi:type="dcterms:W3CDTF">2018-11-08T20:06:32Z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</vt:lpwstr>
  </property>
</Properties>
</file>