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F7" w:rsidRDefault="00AD4D13">
      <w:pPr>
        <w:rPr>
          <w:rFonts w:ascii="Arial" w:hAnsi="Arial" w:cs="Arial" w:hint="eastAsia"/>
          <w:lang/>
        </w:rPr>
      </w:pPr>
      <w:r>
        <w:rPr>
          <w:rFonts w:ascii="Arial" w:hAnsi="Arial" w:cs="Arial"/>
          <w:lang/>
        </w:rPr>
        <w:t>《关于国家自然科学基金资助项目资金管理有关问题的补充通知》（财科教〔</w:t>
      </w:r>
      <w:r>
        <w:rPr>
          <w:rFonts w:ascii="Arial" w:hAnsi="Arial" w:cs="Arial"/>
          <w:lang/>
        </w:rPr>
        <w:t>2016</w:t>
      </w:r>
      <w:r>
        <w:rPr>
          <w:rFonts w:ascii="Arial" w:hAnsi="Arial" w:cs="Arial"/>
          <w:lang/>
        </w:rPr>
        <w:t>〕</w:t>
      </w:r>
      <w:r>
        <w:rPr>
          <w:rFonts w:ascii="Arial" w:hAnsi="Arial" w:cs="Arial"/>
          <w:lang/>
        </w:rPr>
        <w:t>19</w:t>
      </w:r>
      <w:r>
        <w:rPr>
          <w:rFonts w:ascii="Arial" w:hAnsi="Arial" w:cs="Arial"/>
          <w:lang/>
        </w:rPr>
        <w:t>号）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有关单位：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为了贯彻落实《中共中央办公厅</w:t>
      </w:r>
      <w:r w:rsidRPr="00AD4D13">
        <w:rPr>
          <w:rFonts w:ascii="宋体" w:eastAsia="宋体" w:hAnsi="宋体" w:cs="宋体"/>
          <w:kern w:val="0"/>
          <w:sz w:val="28"/>
          <w:szCs w:val="28"/>
          <w:lang/>
        </w:rPr>
        <w:t xml:space="preserve"> 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国务院办公厅印发</w:t>
      </w:r>
      <w:r w:rsidRPr="00AD4D13">
        <w:rPr>
          <w:rFonts w:ascii="宋体" w:eastAsia="宋体" w:hAnsi="宋体" w:cs="宋体"/>
          <w:kern w:val="0"/>
          <w:sz w:val="28"/>
          <w:szCs w:val="28"/>
        </w:rPr>
        <w:t>&lt;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关于进一步完善中央财政科研项目资金管理等政策的若干意见</w:t>
      </w:r>
      <w:r w:rsidRPr="00AD4D13">
        <w:rPr>
          <w:rFonts w:ascii="宋体" w:eastAsia="宋体" w:hAnsi="宋体" w:cs="宋体"/>
          <w:kern w:val="0"/>
          <w:sz w:val="28"/>
          <w:szCs w:val="28"/>
        </w:rPr>
        <w:t>&gt;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的通知》精神，现就《国家自然科学基金资助项目资金管理办法》（财教﹝</w:t>
      </w:r>
      <w:r w:rsidRPr="00AD4D13">
        <w:rPr>
          <w:rFonts w:ascii="宋体" w:eastAsia="宋体" w:hAnsi="宋体" w:cs="宋体"/>
          <w:kern w:val="0"/>
          <w:sz w:val="28"/>
          <w:szCs w:val="28"/>
        </w:rPr>
        <w:t>2015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﹞</w:t>
      </w:r>
      <w:r w:rsidRPr="00AD4D13">
        <w:rPr>
          <w:rFonts w:ascii="宋体" w:eastAsia="宋体" w:hAnsi="宋体" w:cs="宋体"/>
          <w:kern w:val="0"/>
          <w:sz w:val="28"/>
          <w:szCs w:val="28"/>
        </w:rPr>
        <w:t>15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号）有关问题补充通知如下：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一、合并差旅费、会议费、国际合作与交流费三个科目为差旅</w:t>
      </w:r>
      <w:r w:rsidRPr="00AD4D13">
        <w:rPr>
          <w:rFonts w:ascii="宋体" w:eastAsia="宋体" w:hAnsi="宋体" w:cs="宋体"/>
          <w:kern w:val="0"/>
          <w:sz w:val="28"/>
          <w:szCs w:val="28"/>
        </w:rPr>
        <w:t>/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会议</w:t>
      </w:r>
      <w:r w:rsidRPr="00AD4D13">
        <w:rPr>
          <w:rFonts w:ascii="宋体" w:eastAsia="宋体" w:hAnsi="宋体" w:cs="宋体"/>
          <w:kern w:val="0"/>
          <w:sz w:val="28"/>
          <w:szCs w:val="28"/>
        </w:rPr>
        <w:t>/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国际合作与交流费一个科目，由科研人员结合科研活动实际需要编制预算并按规定统筹安排使用，其中不超过直接费用</w:t>
      </w:r>
      <w:r w:rsidRPr="00AD4D13">
        <w:rPr>
          <w:rFonts w:ascii="宋体" w:eastAsia="宋体" w:hAnsi="宋体" w:cs="宋体"/>
          <w:kern w:val="0"/>
          <w:sz w:val="28"/>
          <w:szCs w:val="28"/>
        </w:rPr>
        <w:t>10%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的，不需要提供预算测算依据。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三、间接费用核定比例上限调整为：</w:t>
      </w:r>
      <w:r w:rsidRPr="00AD4D13">
        <w:rPr>
          <w:rFonts w:ascii="宋体" w:eastAsia="宋体" w:hAnsi="宋体" w:cs="宋体"/>
          <w:kern w:val="0"/>
          <w:sz w:val="28"/>
          <w:szCs w:val="28"/>
        </w:rPr>
        <w:t>500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万元以下的部分为</w:t>
      </w:r>
      <w:r w:rsidRPr="00AD4D13">
        <w:rPr>
          <w:rFonts w:ascii="宋体" w:eastAsia="宋体" w:hAnsi="宋体" w:cs="宋体"/>
          <w:kern w:val="0"/>
          <w:sz w:val="28"/>
          <w:szCs w:val="28"/>
        </w:rPr>
        <w:t>20%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，</w:t>
      </w:r>
      <w:r w:rsidRPr="00AD4D13">
        <w:rPr>
          <w:rFonts w:ascii="宋体" w:eastAsia="宋体" w:hAnsi="宋体" w:cs="宋体"/>
          <w:kern w:val="0"/>
          <w:sz w:val="28"/>
          <w:szCs w:val="28"/>
        </w:rPr>
        <w:t>500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万元至</w:t>
      </w:r>
      <w:r w:rsidRPr="00AD4D13">
        <w:rPr>
          <w:rFonts w:ascii="宋体" w:eastAsia="宋体" w:hAnsi="宋体" w:cs="宋体"/>
          <w:kern w:val="0"/>
          <w:sz w:val="28"/>
          <w:szCs w:val="28"/>
        </w:rPr>
        <w:t>1000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万元的部分为</w:t>
      </w:r>
      <w:r w:rsidRPr="00AD4D13">
        <w:rPr>
          <w:rFonts w:ascii="宋体" w:eastAsia="宋体" w:hAnsi="宋体" w:cs="宋体"/>
          <w:kern w:val="0"/>
          <w:sz w:val="28"/>
          <w:szCs w:val="28"/>
        </w:rPr>
        <w:t>15%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，</w:t>
      </w:r>
      <w:r w:rsidRPr="00AD4D13">
        <w:rPr>
          <w:rFonts w:ascii="宋体" w:eastAsia="宋体" w:hAnsi="宋体" w:cs="宋体"/>
          <w:kern w:val="0"/>
          <w:sz w:val="28"/>
          <w:szCs w:val="28"/>
        </w:rPr>
        <w:t>1000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万元以上的部分为</w:t>
      </w:r>
      <w:r w:rsidRPr="00AD4D13">
        <w:rPr>
          <w:rFonts w:ascii="宋体" w:eastAsia="宋体" w:hAnsi="宋体" w:cs="宋体"/>
          <w:kern w:val="0"/>
          <w:sz w:val="28"/>
          <w:szCs w:val="28"/>
        </w:rPr>
        <w:t>13%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。加大对科研人员的激励力度，取消绩效支出比例限制。依托单位在统筹安排间接费用时，要处理好合理分摊间接成本和对科研人员激励的关系，绩效支出安排与科研人员在项目工作中的实际贡献挂钩。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lastRenderedPageBreak/>
        <w:t>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六、财政部、项目主管部门及其相关工作人员在国家自然科学基金预算审核环节，项目主管部门及其相关工作人员在项目立项及其资金分配等环节，存在违反规定安排资金以及其他滥用职权、玩忽职守、徇私舞弊等违法违纪行为的，按照《中华人民共和国预算法》、《中华人民共和国公务员法》、《中华人民共和国行政监察法》、《财政违法行为处罚处分条例》等国家有关规定追究相应责任；涉嫌犯罪的，移送司法机关处理。</w:t>
      </w:r>
    </w:p>
    <w:p w:rsidR="00AD4D13" w:rsidRPr="00AD4D13" w:rsidRDefault="00AD4D13" w:rsidP="00AD4D13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  <w:lang/>
        </w:rPr>
      </w:pP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财政部</w:t>
      </w:r>
      <w:r w:rsidRPr="00AD4D13">
        <w:rPr>
          <w:rFonts w:ascii="宋体" w:eastAsia="宋体" w:hAnsi="宋体" w:cs="宋体"/>
          <w:kern w:val="0"/>
          <w:sz w:val="28"/>
          <w:szCs w:val="28"/>
          <w:lang/>
        </w:rPr>
        <w:t xml:space="preserve"> </w:t>
      </w:r>
      <w:r w:rsidRPr="00AD4D13">
        <w:rPr>
          <w:rFonts w:ascii="宋体" w:eastAsia="宋体" w:hAnsi="宋体" w:cs="宋体" w:hint="eastAsia"/>
          <w:kern w:val="0"/>
          <w:sz w:val="28"/>
          <w:szCs w:val="28"/>
          <w:lang/>
        </w:rPr>
        <w:t>国家自然科学基金委员会</w:t>
      </w:r>
    </w:p>
    <w:p w:rsidR="00AD4D13" w:rsidRDefault="00AD4D13" w:rsidP="00AD4D13">
      <w:r w:rsidRPr="00AD4D13">
        <w:rPr>
          <w:rFonts w:ascii="Calibri" w:eastAsia="宋体" w:hAnsi="Calibri" w:cs="Arial"/>
          <w:kern w:val="0"/>
          <w:sz w:val="28"/>
          <w:szCs w:val="28"/>
        </w:rPr>
        <w:lastRenderedPageBreak/>
        <w:t>2016</w:t>
      </w:r>
      <w:r w:rsidRPr="00AD4D13">
        <w:rPr>
          <w:rFonts w:ascii="宋体" w:eastAsia="宋体" w:hAnsi="宋体" w:cs="Arial" w:hint="eastAsia"/>
          <w:kern w:val="0"/>
          <w:sz w:val="28"/>
          <w:szCs w:val="28"/>
          <w:lang/>
        </w:rPr>
        <w:t>年</w:t>
      </w:r>
      <w:r w:rsidRPr="00AD4D13">
        <w:rPr>
          <w:rFonts w:ascii="Calibri" w:eastAsia="宋体" w:hAnsi="Calibri" w:cs="Arial"/>
          <w:kern w:val="0"/>
          <w:sz w:val="28"/>
          <w:szCs w:val="28"/>
        </w:rPr>
        <w:t>12</w:t>
      </w:r>
      <w:r w:rsidRPr="00AD4D13">
        <w:rPr>
          <w:rFonts w:ascii="宋体" w:eastAsia="宋体" w:hAnsi="宋体" w:cs="Arial" w:hint="eastAsia"/>
          <w:kern w:val="0"/>
          <w:sz w:val="28"/>
          <w:szCs w:val="28"/>
          <w:lang/>
        </w:rPr>
        <w:t>月</w:t>
      </w:r>
      <w:r w:rsidRPr="00AD4D13">
        <w:rPr>
          <w:rFonts w:ascii="Calibri" w:eastAsia="宋体" w:hAnsi="Calibri" w:cs="Arial"/>
          <w:kern w:val="0"/>
          <w:sz w:val="28"/>
          <w:szCs w:val="28"/>
        </w:rPr>
        <w:t>5</w:t>
      </w:r>
      <w:r w:rsidRPr="00AD4D13">
        <w:rPr>
          <w:rFonts w:ascii="宋体" w:eastAsia="宋体" w:hAnsi="宋体" w:cs="Arial" w:hint="eastAsia"/>
          <w:kern w:val="0"/>
          <w:sz w:val="28"/>
          <w:szCs w:val="28"/>
          <w:lang/>
        </w:rPr>
        <w:t>日</w:t>
      </w:r>
    </w:p>
    <w:sectPr w:rsidR="00AD4D13" w:rsidSect="007D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D13"/>
    <w:rsid w:val="000021F3"/>
    <w:rsid w:val="0012347F"/>
    <w:rsid w:val="001277AF"/>
    <w:rsid w:val="001367E7"/>
    <w:rsid w:val="003271CC"/>
    <w:rsid w:val="003E058C"/>
    <w:rsid w:val="00680905"/>
    <w:rsid w:val="007B30F4"/>
    <w:rsid w:val="007D23F7"/>
    <w:rsid w:val="00AD4D13"/>
    <w:rsid w:val="00D267F8"/>
    <w:rsid w:val="00DB4BCF"/>
    <w:rsid w:val="00EB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91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2017-10-31T14:55:00Z</dcterms:created>
  <dcterms:modified xsi:type="dcterms:W3CDTF">2017-10-31T14:56:00Z</dcterms:modified>
</cp:coreProperties>
</file>