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海南师范大学信息科学技术学院第六届科技活动月作品答辩乘车安排</w:t>
      </w:r>
    </w:p>
    <w:p>
      <w:pPr>
        <w:rPr>
          <w:sz w:val="28"/>
          <w:szCs w:val="28"/>
        </w:rPr>
      </w:pPr>
      <w:r>
        <w:rPr>
          <w:rFonts w:hint="eastAsia"/>
          <w:sz w:val="28"/>
          <w:szCs w:val="28"/>
        </w:rPr>
        <w:t>各个南校区参赛团队:</w:t>
      </w:r>
    </w:p>
    <w:p>
      <w:pPr>
        <w:ind w:firstLine="560" w:firstLineChars="200"/>
        <w:rPr>
          <w:sz w:val="28"/>
          <w:szCs w:val="28"/>
        </w:rPr>
      </w:pPr>
      <w:r>
        <w:rPr>
          <w:rFonts w:hint="eastAsia"/>
          <w:sz w:val="28"/>
          <w:szCs w:val="28"/>
        </w:rPr>
        <w:t>海南师范大学信息科学技术学院第六届科技活动月作品答辩乘车安排如下：</w:t>
      </w:r>
    </w:p>
    <w:p/>
    <w:tbl>
      <w:tblPr>
        <w:tblStyle w:val="7"/>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723"/>
        <w:gridCol w:w="1104"/>
        <w:gridCol w:w="212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79" w:type="dxa"/>
            <w:vAlign w:val="center"/>
          </w:tcPr>
          <w:p>
            <w:pPr>
              <w:jc w:val="center"/>
              <w:rPr>
                <w:sz w:val="28"/>
                <w:szCs w:val="28"/>
              </w:rPr>
            </w:pPr>
            <w:r>
              <w:rPr>
                <w:rFonts w:hint="eastAsia"/>
                <w:sz w:val="28"/>
                <w:szCs w:val="28"/>
              </w:rPr>
              <w:t>日期</w:t>
            </w:r>
          </w:p>
        </w:tc>
        <w:tc>
          <w:tcPr>
            <w:tcW w:w="1723" w:type="dxa"/>
            <w:vAlign w:val="center"/>
          </w:tcPr>
          <w:p>
            <w:pPr>
              <w:jc w:val="center"/>
              <w:rPr>
                <w:sz w:val="28"/>
                <w:szCs w:val="28"/>
              </w:rPr>
            </w:pPr>
            <w:r>
              <w:rPr>
                <w:rFonts w:hint="eastAsia"/>
                <w:sz w:val="28"/>
                <w:szCs w:val="28"/>
              </w:rPr>
              <w:t>时间</w:t>
            </w:r>
          </w:p>
        </w:tc>
        <w:tc>
          <w:tcPr>
            <w:tcW w:w="1104" w:type="dxa"/>
            <w:vAlign w:val="center"/>
          </w:tcPr>
          <w:p>
            <w:pPr>
              <w:jc w:val="center"/>
              <w:rPr>
                <w:sz w:val="28"/>
                <w:szCs w:val="28"/>
              </w:rPr>
            </w:pPr>
            <w:r>
              <w:rPr>
                <w:rFonts w:hint="eastAsia"/>
                <w:sz w:val="28"/>
                <w:szCs w:val="28"/>
              </w:rPr>
              <w:t>校区</w:t>
            </w:r>
          </w:p>
        </w:tc>
        <w:tc>
          <w:tcPr>
            <w:tcW w:w="2125" w:type="dxa"/>
            <w:vAlign w:val="center"/>
          </w:tcPr>
          <w:p>
            <w:pPr>
              <w:jc w:val="center"/>
              <w:rPr>
                <w:sz w:val="28"/>
                <w:szCs w:val="28"/>
              </w:rPr>
            </w:pPr>
            <w:r>
              <w:rPr>
                <w:rFonts w:hint="eastAsia"/>
                <w:sz w:val="28"/>
                <w:szCs w:val="28"/>
              </w:rPr>
              <w:t>地点</w:t>
            </w:r>
          </w:p>
        </w:tc>
        <w:tc>
          <w:tcPr>
            <w:tcW w:w="2549" w:type="dxa"/>
            <w:vAlign w:val="center"/>
          </w:tcPr>
          <w:p>
            <w:pPr>
              <w:jc w:val="center"/>
              <w:rPr>
                <w:sz w:val="28"/>
                <w:szCs w:val="28"/>
              </w:rPr>
            </w:pPr>
            <w:r>
              <w:rPr>
                <w:rFonts w:hint="eastAsia"/>
                <w:sz w:val="28"/>
                <w:szCs w:val="28"/>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9" w:type="dxa"/>
            <w:vAlign w:val="center"/>
          </w:tcPr>
          <w:p>
            <w:pPr>
              <w:jc w:val="center"/>
              <w:rPr>
                <w:sz w:val="28"/>
                <w:szCs w:val="28"/>
              </w:rPr>
            </w:pPr>
            <w:r>
              <w:rPr>
                <w:sz w:val="28"/>
                <w:szCs w:val="28"/>
              </w:rPr>
              <w:t>4</w:t>
            </w:r>
            <w:r>
              <w:rPr>
                <w:rFonts w:hint="eastAsia"/>
                <w:sz w:val="28"/>
                <w:szCs w:val="28"/>
              </w:rPr>
              <w:t>月22日</w:t>
            </w:r>
          </w:p>
        </w:tc>
        <w:tc>
          <w:tcPr>
            <w:tcW w:w="1723" w:type="dxa"/>
            <w:vAlign w:val="center"/>
          </w:tcPr>
          <w:p>
            <w:pPr>
              <w:jc w:val="center"/>
              <w:rPr>
                <w:sz w:val="28"/>
                <w:szCs w:val="28"/>
              </w:rPr>
            </w:pPr>
            <w:r>
              <w:rPr>
                <w:rFonts w:hint="eastAsia"/>
                <w:sz w:val="28"/>
                <w:szCs w:val="28"/>
              </w:rPr>
              <w:t>7</w:t>
            </w:r>
            <w:r>
              <w:rPr>
                <w:sz w:val="28"/>
                <w:szCs w:val="28"/>
              </w:rPr>
              <w:t>：</w:t>
            </w:r>
            <w:r>
              <w:rPr>
                <w:rFonts w:hint="eastAsia"/>
                <w:sz w:val="28"/>
                <w:szCs w:val="28"/>
              </w:rPr>
              <w:t>3</w:t>
            </w:r>
            <w:r>
              <w:rPr>
                <w:sz w:val="28"/>
                <w:szCs w:val="28"/>
              </w:rPr>
              <w:t>0</w:t>
            </w:r>
          </w:p>
        </w:tc>
        <w:tc>
          <w:tcPr>
            <w:tcW w:w="1104" w:type="dxa"/>
            <w:vAlign w:val="center"/>
          </w:tcPr>
          <w:p>
            <w:pPr>
              <w:jc w:val="center"/>
              <w:rPr>
                <w:sz w:val="28"/>
                <w:szCs w:val="28"/>
              </w:rPr>
            </w:pPr>
            <w:r>
              <w:rPr>
                <w:rFonts w:hint="eastAsia"/>
                <w:sz w:val="28"/>
                <w:szCs w:val="28"/>
              </w:rPr>
              <w:t>南校区</w:t>
            </w:r>
          </w:p>
        </w:tc>
        <w:tc>
          <w:tcPr>
            <w:tcW w:w="2125" w:type="dxa"/>
            <w:vAlign w:val="center"/>
          </w:tcPr>
          <w:p>
            <w:pPr>
              <w:jc w:val="center"/>
              <w:rPr>
                <w:sz w:val="28"/>
                <w:szCs w:val="28"/>
              </w:rPr>
            </w:pPr>
            <w:r>
              <w:rPr>
                <w:rFonts w:hint="eastAsia"/>
                <w:sz w:val="28"/>
                <w:szCs w:val="28"/>
              </w:rPr>
              <w:t>田家炳门口</w:t>
            </w:r>
          </w:p>
        </w:tc>
        <w:tc>
          <w:tcPr>
            <w:tcW w:w="2549" w:type="dxa"/>
            <w:vAlign w:val="center"/>
          </w:tcPr>
          <w:p>
            <w:pPr>
              <w:jc w:val="center"/>
              <w:rPr>
                <w:sz w:val="28"/>
                <w:szCs w:val="28"/>
              </w:rPr>
            </w:pPr>
            <w:r>
              <w:rPr>
                <w:rFonts w:hint="eastAsia"/>
                <w:sz w:val="28"/>
                <w:szCs w:val="28"/>
              </w:rPr>
              <w:t>所有参赛团队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9" w:type="dxa"/>
            <w:vAlign w:val="center"/>
          </w:tcPr>
          <w:p>
            <w:pPr>
              <w:jc w:val="center"/>
              <w:rPr>
                <w:sz w:val="28"/>
                <w:szCs w:val="28"/>
              </w:rPr>
            </w:pPr>
            <w:r>
              <w:rPr>
                <w:sz w:val="28"/>
                <w:szCs w:val="28"/>
              </w:rPr>
              <w:t>4</w:t>
            </w:r>
            <w:r>
              <w:rPr>
                <w:rFonts w:hint="eastAsia"/>
                <w:sz w:val="28"/>
                <w:szCs w:val="28"/>
              </w:rPr>
              <w:t>月22日</w:t>
            </w:r>
          </w:p>
        </w:tc>
        <w:tc>
          <w:tcPr>
            <w:tcW w:w="1723" w:type="dxa"/>
            <w:vAlign w:val="center"/>
          </w:tcPr>
          <w:p>
            <w:pPr>
              <w:jc w:val="center"/>
              <w:rPr>
                <w:sz w:val="28"/>
                <w:szCs w:val="28"/>
              </w:rPr>
            </w:pPr>
            <w:r>
              <w:rPr>
                <w:sz w:val="28"/>
                <w:szCs w:val="28"/>
              </w:rPr>
              <w:t>1</w:t>
            </w:r>
            <w:r>
              <w:rPr>
                <w:rFonts w:hint="eastAsia"/>
                <w:sz w:val="28"/>
                <w:szCs w:val="28"/>
                <w:lang w:val="en-US" w:eastAsia="zh-CN"/>
              </w:rPr>
              <w:t>3</w:t>
            </w:r>
            <w:bookmarkStart w:id="0" w:name="_GoBack"/>
            <w:bookmarkEnd w:id="0"/>
            <w:r>
              <w:rPr>
                <w:sz w:val="28"/>
                <w:szCs w:val="28"/>
              </w:rPr>
              <w:t>：30</w:t>
            </w:r>
          </w:p>
        </w:tc>
        <w:tc>
          <w:tcPr>
            <w:tcW w:w="1104" w:type="dxa"/>
            <w:vAlign w:val="center"/>
          </w:tcPr>
          <w:p>
            <w:pPr>
              <w:jc w:val="center"/>
              <w:rPr>
                <w:sz w:val="28"/>
                <w:szCs w:val="28"/>
              </w:rPr>
            </w:pPr>
            <w:r>
              <w:rPr>
                <w:rFonts w:hint="eastAsia"/>
                <w:sz w:val="28"/>
                <w:szCs w:val="28"/>
              </w:rPr>
              <w:t>桂林洋</w:t>
            </w:r>
          </w:p>
        </w:tc>
        <w:tc>
          <w:tcPr>
            <w:tcW w:w="2125" w:type="dxa"/>
            <w:vAlign w:val="center"/>
          </w:tcPr>
          <w:p>
            <w:pPr>
              <w:jc w:val="center"/>
              <w:rPr>
                <w:sz w:val="28"/>
                <w:szCs w:val="28"/>
              </w:rPr>
            </w:pPr>
            <w:r>
              <w:rPr>
                <w:rFonts w:hint="eastAsia"/>
                <w:sz w:val="28"/>
                <w:szCs w:val="28"/>
              </w:rPr>
              <w:t>信息大楼门口</w:t>
            </w:r>
          </w:p>
        </w:tc>
        <w:tc>
          <w:tcPr>
            <w:tcW w:w="2549" w:type="dxa"/>
            <w:vAlign w:val="center"/>
          </w:tcPr>
          <w:p>
            <w:pPr>
              <w:jc w:val="center"/>
              <w:rPr>
                <w:sz w:val="28"/>
                <w:szCs w:val="28"/>
              </w:rPr>
            </w:pPr>
            <w:r>
              <w:rPr>
                <w:rFonts w:hint="eastAsia"/>
                <w:sz w:val="28"/>
                <w:szCs w:val="28"/>
              </w:rPr>
              <w:t>所有参赛团队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9" w:type="dxa"/>
            <w:vAlign w:val="center"/>
          </w:tcPr>
          <w:p>
            <w:pPr>
              <w:jc w:val="center"/>
              <w:rPr>
                <w:sz w:val="28"/>
                <w:szCs w:val="28"/>
              </w:rPr>
            </w:pPr>
            <w:r>
              <w:rPr>
                <w:rFonts w:hint="eastAsia"/>
                <w:sz w:val="28"/>
                <w:szCs w:val="28"/>
              </w:rPr>
              <w:t>备注</w:t>
            </w:r>
          </w:p>
        </w:tc>
        <w:tc>
          <w:tcPr>
            <w:tcW w:w="7501" w:type="dxa"/>
            <w:gridSpan w:val="4"/>
            <w:vAlign w:val="center"/>
          </w:tcPr>
          <w:p>
            <w:pPr>
              <w:jc w:val="center"/>
              <w:rPr>
                <w:sz w:val="28"/>
                <w:szCs w:val="28"/>
              </w:rPr>
            </w:pPr>
            <w:r>
              <w:rPr>
                <w:rFonts w:hint="eastAsia"/>
                <w:sz w:val="28"/>
                <w:szCs w:val="28"/>
              </w:rPr>
              <w:t>请各参赛团队按时乘车，所有人员必须按时原路返回，不能逗留桂林洋或者外出。</w:t>
            </w:r>
          </w:p>
        </w:tc>
      </w:tr>
    </w:tbl>
    <w:p/>
    <w:p/>
    <w:p/>
    <w:p/>
    <w:p>
      <w:pPr>
        <w:jc w:val="right"/>
        <w:rPr>
          <w:sz w:val="36"/>
        </w:rPr>
      </w:pPr>
      <w:r>
        <w:rPr>
          <w:rFonts w:hint="eastAsia"/>
          <w:sz w:val="36"/>
        </w:rPr>
        <w:t>信息科学技术学院</w:t>
      </w:r>
    </w:p>
    <w:p>
      <w:pPr>
        <w:jc w:val="right"/>
        <w:rPr>
          <w:sz w:val="36"/>
        </w:rPr>
      </w:pPr>
      <w:r>
        <w:rPr>
          <w:rFonts w:hint="eastAsia"/>
          <w:sz w:val="36"/>
        </w:rPr>
        <w:t>2016年4月18日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67"/>
    <w:rsid w:val="00152467"/>
    <w:rsid w:val="002024B4"/>
    <w:rsid w:val="005E6B0E"/>
    <w:rsid w:val="00850093"/>
    <w:rsid w:val="00925BE2"/>
    <w:rsid w:val="00A32668"/>
    <w:rsid w:val="00BA00E0"/>
    <w:rsid w:val="00C172A6"/>
    <w:rsid w:val="00C96AE2"/>
    <w:rsid w:val="00EB63B6"/>
    <w:rsid w:val="00F34167"/>
    <w:rsid w:val="00F62AC2"/>
    <w:rsid w:val="7E216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1 Char"/>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Words>
  <Characters>186</Characters>
  <Lines>1</Lines>
  <Paragraphs>1</Paragraphs>
  <TotalTime>0</TotalTime>
  <ScaleCrop>false</ScaleCrop>
  <LinksUpToDate>false</LinksUpToDate>
  <CharactersWithSpaces>217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2016-04-14T08:58:00Z</dcterms:created>
  <dc:creator>xgb-0</dc:creator>
  <cp:lastModifiedBy>chengyunzhou</cp:lastModifiedBy>
  <cp:lastPrinted>2016-04-14T09:27:00Z</cp:lastPrinted>
  <dcterms:modified xsi:type="dcterms:W3CDTF">2017-04-19T03:53:31Z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